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5F0E5D" w14:textId="77777777" w:rsidR="00201034" w:rsidRDefault="00201034" w:rsidP="00201034">
      <w:r>
        <w:t xml:space="preserve">Zakres materiału Matematyka </w:t>
      </w:r>
    </w:p>
    <w:p w14:paraId="60B6E23F" w14:textId="77777777" w:rsidR="00201034" w:rsidRPr="00340686" w:rsidRDefault="00201034" w:rsidP="00201034">
      <w:pPr>
        <w:pStyle w:val="Akapitzlist"/>
        <w:numPr>
          <w:ilvl w:val="0"/>
          <w:numId w:val="1"/>
        </w:numPr>
        <w:rPr>
          <w:rFonts w:ascii="Arial" w:hAnsi="Arial" w:cs="Arial"/>
          <w:color w:val="000000"/>
          <w:sz w:val="22"/>
          <w:szCs w:val="22"/>
        </w:rPr>
      </w:pPr>
      <w:r w:rsidRPr="00340686">
        <w:rPr>
          <w:rFonts w:ascii="Arial" w:hAnsi="Arial" w:cs="Arial"/>
          <w:color w:val="000000"/>
          <w:sz w:val="22"/>
          <w:szCs w:val="22"/>
        </w:rPr>
        <w:t>Zbiory liczbowe</w:t>
      </w:r>
    </w:p>
    <w:p w14:paraId="63126A45" w14:textId="77777777" w:rsidR="00201034" w:rsidRPr="00340686" w:rsidRDefault="00201034" w:rsidP="00201034">
      <w:pPr>
        <w:pStyle w:val="Akapitzlist"/>
        <w:numPr>
          <w:ilvl w:val="1"/>
          <w:numId w:val="1"/>
        </w:numPr>
        <w:ind w:left="1457"/>
        <w:rPr>
          <w:rFonts w:ascii="Arial" w:hAnsi="Arial" w:cs="Arial"/>
          <w:sz w:val="22"/>
          <w:szCs w:val="22"/>
        </w:rPr>
      </w:pPr>
      <w:r w:rsidRPr="00340686">
        <w:rPr>
          <w:rFonts w:ascii="Arial" w:hAnsi="Arial" w:cs="Arial"/>
          <w:sz w:val="22"/>
          <w:szCs w:val="22"/>
        </w:rPr>
        <w:t>Zbiory i działania na zbiorach.</w:t>
      </w:r>
    </w:p>
    <w:p w14:paraId="5483BBAC" w14:textId="77777777" w:rsidR="00201034" w:rsidRPr="00340686" w:rsidRDefault="00201034" w:rsidP="00201034">
      <w:pPr>
        <w:pStyle w:val="Akapitzlist"/>
        <w:numPr>
          <w:ilvl w:val="1"/>
          <w:numId w:val="1"/>
        </w:numPr>
        <w:ind w:left="1457"/>
        <w:rPr>
          <w:rFonts w:ascii="Arial" w:hAnsi="Arial" w:cs="Arial"/>
          <w:sz w:val="22"/>
          <w:szCs w:val="22"/>
        </w:rPr>
      </w:pPr>
      <w:r w:rsidRPr="00340686">
        <w:rPr>
          <w:rFonts w:ascii="Arial" w:hAnsi="Arial" w:cs="Arial"/>
          <w:sz w:val="22"/>
          <w:szCs w:val="22"/>
        </w:rPr>
        <w:t>Zbiór liczb naturalnych i działania w zbiorze liczb naturalnych.</w:t>
      </w:r>
    </w:p>
    <w:p w14:paraId="5CC390D2" w14:textId="77777777" w:rsidR="00201034" w:rsidRPr="00340686" w:rsidRDefault="00201034" w:rsidP="00201034">
      <w:pPr>
        <w:pStyle w:val="Akapitzlist"/>
        <w:numPr>
          <w:ilvl w:val="1"/>
          <w:numId w:val="1"/>
        </w:numPr>
        <w:ind w:left="1457"/>
        <w:rPr>
          <w:rFonts w:ascii="Arial" w:hAnsi="Arial" w:cs="Arial"/>
          <w:sz w:val="22"/>
          <w:szCs w:val="22"/>
        </w:rPr>
      </w:pPr>
      <w:r w:rsidRPr="00340686">
        <w:rPr>
          <w:rFonts w:ascii="Arial" w:hAnsi="Arial" w:cs="Arial"/>
          <w:sz w:val="22"/>
          <w:szCs w:val="22"/>
        </w:rPr>
        <w:t>Zbiór liczb całkowitych i działania w zbiorze liczb całkowitych.</w:t>
      </w:r>
    </w:p>
    <w:p w14:paraId="5597B23D" w14:textId="77777777" w:rsidR="00201034" w:rsidRPr="00340686" w:rsidRDefault="00201034" w:rsidP="00201034">
      <w:pPr>
        <w:pStyle w:val="Akapitzlist"/>
        <w:numPr>
          <w:ilvl w:val="1"/>
          <w:numId w:val="1"/>
        </w:numPr>
        <w:ind w:left="1457"/>
        <w:rPr>
          <w:rFonts w:ascii="Arial" w:hAnsi="Arial" w:cs="Arial"/>
          <w:sz w:val="22"/>
          <w:szCs w:val="22"/>
        </w:rPr>
      </w:pPr>
      <w:r w:rsidRPr="00340686">
        <w:rPr>
          <w:rFonts w:ascii="Arial" w:hAnsi="Arial" w:cs="Arial"/>
          <w:sz w:val="22"/>
          <w:szCs w:val="22"/>
        </w:rPr>
        <w:t>Podzielność w zbiorze liczb całkowitych i cechy podzielności liczb.</w:t>
      </w:r>
    </w:p>
    <w:p w14:paraId="379DA1DB" w14:textId="77777777" w:rsidR="00201034" w:rsidRPr="00340686" w:rsidRDefault="00201034" w:rsidP="00201034">
      <w:pPr>
        <w:pStyle w:val="Akapitzlist"/>
        <w:numPr>
          <w:ilvl w:val="1"/>
          <w:numId w:val="1"/>
        </w:numPr>
        <w:ind w:left="1457"/>
        <w:rPr>
          <w:rFonts w:ascii="Arial" w:hAnsi="Arial" w:cs="Arial"/>
          <w:sz w:val="22"/>
          <w:szCs w:val="22"/>
        </w:rPr>
      </w:pPr>
      <w:r w:rsidRPr="00340686">
        <w:rPr>
          <w:rFonts w:ascii="Arial" w:hAnsi="Arial" w:cs="Arial"/>
          <w:sz w:val="22"/>
          <w:szCs w:val="22"/>
        </w:rPr>
        <w:t>Procenty i ich zastosowanie do rozwiązywania zadań praktycznych.</w:t>
      </w:r>
    </w:p>
    <w:p w14:paraId="35572447" w14:textId="77777777" w:rsidR="00201034" w:rsidRPr="00340686" w:rsidRDefault="00201034" w:rsidP="00201034">
      <w:pPr>
        <w:pStyle w:val="Akapitzlist"/>
        <w:numPr>
          <w:ilvl w:val="1"/>
          <w:numId w:val="1"/>
        </w:numPr>
        <w:ind w:left="1457"/>
        <w:rPr>
          <w:rFonts w:ascii="Arial" w:hAnsi="Arial" w:cs="Arial"/>
          <w:sz w:val="22"/>
          <w:szCs w:val="22"/>
        </w:rPr>
      </w:pPr>
      <w:r w:rsidRPr="00340686">
        <w:rPr>
          <w:rFonts w:ascii="Arial" w:hAnsi="Arial" w:cs="Arial"/>
          <w:sz w:val="22"/>
          <w:szCs w:val="22"/>
        </w:rPr>
        <w:t>Zbiór liczb wymiernych i działania w zbiorze liczb wymiernych.</w:t>
      </w:r>
    </w:p>
    <w:p w14:paraId="6B1789D6" w14:textId="77777777" w:rsidR="00201034" w:rsidRPr="00340686" w:rsidRDefault="00201034" w:rsidP="00201034">
      <w:pPr>
        <w:pStyle w:val="Akapitzlist"/>
        <w:numPr>
          <w:ilvl w:val="1"/>
          <w:numId w:val="1"/>
        </w:numPr>
        <w:ind w:left="1457"/>
        <w:rPr>
          <w:rFonts w:ascii="Arial" w:hAnsi="Arial" w:cs="Arial"/>
          <w:sz w:val="22"/>
          <w:szCs w:val="22"/>
        </w:rPr>
      </w:pPr>
      <w:r w:rsidRPr="00340686">
        <w:rPr>
          <w:rFonts w:ascii="Arial" w:hAnsi="Arial" w:cs="Arial"/>
          <w:sz w:val="22"/>
          <w:szCs w:val="22"/>
        </w:rPr>
        <w:t>Potęgi o wykładnikach wymiernych i działania na potęgach.</w:t>
      </w:r>
    </w:p>
    <w:p w14:paraId="010FD2FA" w14:textId="77777777" w:rsidR="00201034" w:rsidRPr="00340686" w:rsidRDefault="00201034" w:rsidP="00201034">
      <w:pPr>
        <w:pStyle w:val="Akapitzlist"/>
        <w:numPr>
          <w:ilvl w:val="1"/>
          <w:numId w:val="1"/>
        </w:numPr>
        <w:ind w:left="1457"/>
        <w:rPr>
          <w:rFonts w:ascii="Arial" w:hAnsi="Arial" w:cs="Arial"/>
          <w:sz w:val="22"/>
          <w:szCs w:val="22"/>
        </w:rPr>
      </w:pPr>
      <w:r w:rsidRPr="00340686">
        <w:rPr>
          <w:rFonts w:ascii="Arial" w:hAnsi="Arial" w:cs="Arial"/>
          <w:sz w:val="22"/>
          <w:szCs w:val="22"/>
        </w:rPr>
        <w:t>Pierwiastki i działania na pierwiastkach.</w:t>
      </w:r>
    </w:p>
    <w:p w14:paraId="571D7A97" w14:textId="77777777" w:rsidR="00201034" w:rsidRPr="00340686" w:rsidRDefault="00201034" w:rsidP="00201034">
      <w:pPr>
        <w:pStyle w:val="Akapitzlist"/>
        <w:numPr>
          <w:ilvl w:val="1"/>
          <w:numId w:val="1"/>
        </w:numPr>
        <w:ind w:left="1457"/>
        <w:rPr>
          <w:rFonts w:ascii="Arial" w:hAnsi="Arial" w:cs="Arial"/>
          <w:sz w:val="22"/>
          <w:szCs w:val="22"/>
        </w:rPr>
      </w:pPr>
      <w:r w:rsidRPr="00340686">
        <w:rPr>
          <w:rFonts w:ascii="Arial" w:hAnsi="Arial" w:cs="Arial"/>
          <w:sz w:val="22"/>
          <w:szCs w:val="22"/>
        </w:rPr>
        <w:t>Logarytmy i własności logarytmów, zastosowania logarytmów.</w:t>
      </w:r>
    </w:p>
    <w:p w14:paraId="20F4CE6C" w14:textId="77777777" w:rsidR="00201034" w:rsidRPr="00340686" w:rsidRDefault="00201034" w:rsidP="00201034">
      <w:pPr>
        <w:pStyle w:val="Akapitzlist"/>
        <w:numPr>
          <w:ilvl w:val="1"/>
          <w:numId w:val="1"/>
        </w:numPr>
        <w:ind w:left="1457"/>
        <w:rPr>
          <w:rFonts w:ascii="Arial" w:hAnsi="Arial" w:cs="Arial"/>
          <w:sz w:val="22"/>
          <w:szCs w:val="22"/>
        </w:rPr>
      </w:pPr>
      <w:r w:rsidRPr="00340686">
        <w:rPr>
          <w:rFonts w:ascii="Arial" w:hAnsi="Arial" w:cs="Arial"/>
          <w:sz w:val="22"/>
          <w:szCs w:val="22"/>
        </w:rPr>
        <w:t xml:space="preserve">Zbiór liczb niewymiernych, dowodzenie niewymierności liczb. </w:t>
      </w:r>
    </w:p>
    <w:p w14:paraId="6A9FC2D3" w14:textId="77777777" w:rsidR="00201034" w:rsidRPr="00340686" w:rsidRDefault="00201034" w:rsidP="00201034">
      <w:pPr>
        <w:pStyle w:val="Akapitzlist"/>
        <w:numPr>
          <w:ilvl w:val="1"/>
          <w:numId w:val="1"/>
        </w:numPr>
        <w:ind w:left="1457"/>
        <w:rPr>
          <w:rFonts w:ascii="Arial" w:hAnsi="Arial" w:cs="Arial"/>
          <w:sz w:val="22"/>
          <w:szCs w:val="22"/>
        </w:rPr>
      </w:pPr>
      <w:r w:rsidRPr="00340686">
        <w:rPr>
          <w:rFonts w:ascii="Arial" w:hAnsi="Arial" w:cs="Arial"/>
          <w:sz w:val="22"/>
          <w:szCs w:val="22"/>
        </w:rPr>
        <w:t>Zbiór liczb rzeczywistych i działania w zbiorze liczb rzeczywistych.</w:t>
      </w:r>
    </w:p>
    <w:p w14:paraId="0E01FE55" w14:textId="77777777" w:rsidR="00201034" w:rsidRPr="00340686" w:rsidRDefault="00201034" w:rsidP="00201034">
      <w:pPr>
        <w:pStyle w:val="Akapitzlist"/>
        <w:numPr>
          <w:ilvl w:val="1"/>
          <w:numId w:val="1"/>
        </w:numPr>
        <w:ind w:left="1457"/>
        <w:rPr>
          <w:rFonts w:ascii="Arial" w:hAnsi="Arial" w:cs="Arial"/>
          <w:sz w:val="22"/>
          <w:szCs w:val="22"/>
        </w:rPr>
      </w:pPr>
      <w:r w:rsidRPr="00340686">
        <w:rPr>
          <w:rFonts w:ascii="Arial" w:hAnsi="Arial" w:cs="Arial"/>
          <w:sz w:val="22"/>
          <w:szCs w:val="22"/>
        </w:rPr>
        <w:t>Usuwanie niewymierności w mianowniku ułamka.</w:t>
      </w:r>
    </w:p>
    <w:p w14:paraId="7D86C902" w14:textId="77777777" w:rsidR="00201034" w:rsidRPr="00340686" w:rsidRDefault="00201034" w:rsidP="00201034">
      <w:pPr>
        <w:pStyle w:val="Akapitzlist"/>
        <w:numPr>
          <w:ilvl w:val="1"/>
          <w:numId w:val="1"/>
        </w:numPr>
        <w:ind w:left="1457"/>
        <w:rPr>
          <w:rFonts w:ascii="Arial" w:hAnsi="Arial" w:cs="Arial"/>
          <w:sz w:val="22"/>
          <w:szCs w:val="22"/>
        </w:rPr>
      </w:pPr>
      <w:r w:rsidRPr="00340686">
        <w:rPr>
          <w:rFonts w:ascii="Arial" w:hAnsi="Arial" w:cs="Arial"/>
          <w:sz w:val="22"/>
          <w:szCs w:val="22"/>
        </w:rPr>
        <w:t xml:space="preserve">Średnia arytmetyczna i średnia geometryczna zestawu liczb. </w:t>
      </w:r>
    </w:p>
    <w:p w14:paraId="36DA5287" w14:textId="77777777" w:rsidR="00201034" w:rsidRPr="00340686" w:rsidRDefault="00201034" w:rsidP="00201034">
      <w:pPr>
        <w:pStyle w:val="Akapitzlist"/>
        <w:numPr>
          <w:ilvl w:val="1"/>
          <w:numId w:val="1"/>
        </w:numPr>
        <w:ind w:left="1457"/>
        <w:rPr>
          <w:rFonts w:ascii="Arial" w:hAnsi="Arial" w:cs="Arial"/>
          <w:sz w:val="22"/>
          <w:szCs w:val="22"/>
        </w:rPr>
      </w:pPr>
      <w:r w:rsidRPr="00340686">
        <w:rPr>
          <w:rFonts w:ascii="Arial" w:hAnsi="Arial" w:cs="Arial"/>
          <w:sz w:val="22"/>
          <w:szCs w:val="22"/>
        </w:rPr>
        <w:t>Wartość bezwzględna liczby rzeczywistej.</w:t>
      </w:r>
    </w:p>
    <w:p w14:paraId="709CE82C" w14:textId="77777777" w:rsidR="00201034" w:rsidRPr="00340686" w:rsidRDefault="00201034" w:rsidP="00201034">
      <w:pPr>
        <w:pStyle w:val="Akapitzlist"/>
        <w:numPr>
          <w:ilvl w:val="1"/>
          <w:numId w:val="1"/>
        </w:numPr>
        <w:ind w:left="1457"/>
        <w:rPr>
          <w:rFonts w:ascii="Arial" w:hAnsi="Arial" w:cs="Arial"/>
          <w:sz w:val="22"/>
          <w:szCs w:val="22"/>
        </w:rPr>
      </w:pPr>
      <w:r w:rsidRPr="00340686">
        <w:rPr>
          <w:rFonts w:ascii="Arial" w:hAnsi="Arial" w:cs="Arial"/>
          <w:sz w:val="22"/>
          <w:szCs w:val="22"/>
        </w:rPr>
        <w:t xml:space="preserve">Liczby rzeczywiste na osi liczbowej. </w:t>
      </w:r>
    </w:p>
    <w:p w14:paraId="4E83C5BD" w14:textId="77777777" w:rsidR="00201034" w:rsidRPr="00340686" w:rsidRDefault="00201034" w:rsidP="00201034">
      <w:pPr>
        <w:pStyle w:val="Akapitzlist"/>
        <w:numPr>
          <w:ilvl w:val="1"/>
          <w:numId w:val="1"/>
        </w:numPr>
        <w:ind w:left="1457"/>
        <w:rPr>
          <w:rFonts w:ascii="Arial" w:hAnsi="Arial" w:cs="Arial"/>
          <w:sz w:val="22"/>
          <w:szCs w:val="22"/>
        </w:rPr>
      </w:pPr>
      <w:r w:rsidRPr="00340686">
        <w:rPr>
          <w:rFonts w:ascii="Arial" w:hAnsi="Arial" w:cs="Arial"/>
          <w:sz w:val="22"/>
          <w:szCs w:val="22"/>
        </w:rPr>
        <w:t>Przedziały liczbowe. Działania na przedziałach.</w:t>
      </w:r>
    </w:p>
    <w:p w14:paraId="3045B0EA" w14:textId="77777777" w:rsidR="00201034" w:rsidRPr="00340686" w:rsidRDefault="00201034" w:rsidP="00201034">
      <w:pPr>
        <w:pStyle w:val="Akapitzlist"/>
        <w:ind w:left="1457"/>
        <w:rPr>
          <w:rFonts w:ascii="Arial" w:hAnsi="Arial" w:cs="Arial"/>
          <w:sz w:val="22"/>
          <w:szCs w:val="22"/>
        </w:rPr>
      </w:pPr>
    </w:p>
    <w:p w14:paraId="7CA0BEE5" w14:textId="77777777" w:rsidR="00201034" w:rsidRPr="00340686" w:rsidRDefault="00201034" w:rsidP="00201034">
      <w:pPr>
        <w:pStyle w:val="Akapitzlis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340686">
        <w:rPr>
          <w:rFonts w:ascii="Arial" w:hAnsi="Arial" w:cs="Arial"/>
          <w:sz w:val="22"/>
          <w:szCs w:val="22"/>
        </w:rPr>
        <w:t>Wyrażenia algebraiczne</w:t>
      </w:r>
    </w:p>
    <w:p w14:paraId="3DC858BE" w14:textId="77777777" w:rsidR="00201034" w:rsidRPr="00340686" w:rsidRDefault="00201034" w:rsidP="00201034">
      <w:pPr>
        <w:pStyle w:val="Akapitzlist"/>
        <w:numPr>
          <w:ilvl w:val="1"/>
          <w:numId w:val="1"/>
        </w:numPr>
        <w:ind w:left="1457"/>
        <w:rPr>
          <w:rFonts w:ascii="Arial" w:hAnsi="Arial" w:cs="Arial"/>
          <w:sz w:val="22"/>
          <w:szCs w:val="22"/>
        </w:rPr>
      </w:pPr>
      <w:r w:rsidRPr="00340686">
        <w:rPr>
          <w:rFonts w:ascii="Arial" w:hAnsi="Arial" w:cs="Arial"/>
          <w:sz w:val="22"/>
          <w:szCs w:val="22"/>
        </w:rPr>
        <w:t>Działania na wyrażeniach algebraicznych.</w:t>
      </w:r>
    </w:p>
    <w:p w14:paraId="4A014D1C" w14:textId="77777777" w:rsidR="00201034" w:rsidRPr="00340686" w:rsidRDefault="00201034" w:rsidP="00201034">
      <w:pPr>
        <w:pStyle w:val="Akapitzlist"/>
        <w:numPr>
          <w:ilvl w:val="1"/>
          <w:numId w:val="1"/>
        </w:numPr>
        <w:ind w:left="1457"/>
        <w:rPr>
          <w:rFonts w:ascii="Arial" w:hAnsi="Arial" w:cs="Arial"/>
          <w:sz w:val="22"/>
          <w:szCs w:val="22"/>
        </w:rPr>
      </w:pPr>
      <w:r w:rsidRPr="00340686">
        <w:rPr>
          <w:rFonts w:ascii="Arial" w:hAnsi="Arial" w:cs="Arial"/>
          <w:sz w:val="22"/>
          <w:szCs w:val="22"/>
        </w:rPr>
        <w:t>Dodawanie, odejmowanie, mnożenie i dzielenie ułamków algebraicznych.</w:t>
      </w:r>
    </w:p>
    <w:p w14:paraId="2EF80E14" w14:textId="77777777" w:rsidR="00201034" w:rsidRPr="00340686" w:rsidRDefault="00201034" w:rsidP="00201034">
      <w:pPr>
        <w:pStyle w:val="Akapitzlist"/>
        <w:numPr>
          <w:ilvl w:val="1"/>
          <w:numId w:val="1"/>
        </w:numPr>
        <w:ind w:left="1457"/>
        <w:rPr>
          <w:rFonts w:ascii="Arial" w:hAnsi="Arial" w:cs="Arial"/>
          <w:sz w:val="22"/>
          <w:szCs w:val="22"/>
        </w:rPr>
      </w:pPr>
      <w:r w:rsidRPr="00340686">
        <w:rPr>
          <w:rFonts w:ascii="Arial" w:hAnsi="Arial" w:cs="Arial"/>
          <w:sz w:val="22"/>
          <w:szCs w:val="22"/>
        </w:rPr>
        <w:t>Wzory skróconego mnożenia stopnia drugiego.</w:t>
      </w:r>
    </w:p>
    <w:p w14:paraId="7D40E61C" w14:textId="77777777" w:rsidR="00201034" w:rsidRPr="00340686" w:rsidRDefault="00201034" w:rsidP="00201034">
      <w:pPr>
        <w:pStyle w:val="Akapitzlist"/>
        <w:numPr>
          <w:ilvl w:val="1"/>
          <w:numId w:val="1"/>
        </w:numPr>
        <w:ind w:left="1457"/>
        <w:rPr>
          <w:rFonts w:ascii="Arial" w:hAnsi="Arial" w:cs="Arial"/>
          <w:sz w:val="22"/>
          <w:szCs w:val="22"/>
        </w:rPr>
      </w:pPr>
      <w:r w:rsidRPr="00340686">
        <w:rPr>
          <w:rFonts w:ascii="Arial" w:hAnsi="Arial" w:cs="Arial"/>
          <w:sz w:val="22"/>
          <w:szCs w:val="22"/>
        </w:rPr>
        <w:t>Wzory skróconego mnożenia stopnia trzeciego.</w:t>
      </w:r>
    </w:p>
    <w:p w14:paraId="3DC8C000" w14:textId="77777777" w:rsidR="00201034" w:rsidRPr="00340686" w:rsidRDefault="00201034" w:rsidP="00201034">
      <w:pPr>
        <w:pStyle w:val="Akapitzlist"/>
        <w:numPr>
          <w:ilvl w:val="1"/>
          <w:numId w:val="1"/>
        </w:numPr>
        <w:ind w:left="1457"/>
        <w:rPr>
          <w:rFonts w:ascii="Arial" w:hAnsi="Arial" w:cs="Arial"/>
          <w:sz w:val="22"/>
          <w:szCs w:val="22"/>
        </w:rPr>
      </w:pPr>
      <w:r w:rsidRPr="00340686">
        <w:rPr>
          <w:rFonts w:ascii="Arial" w:hAnsi="Arial" w:cs="Arial"/>
          <w:sz w:val="22"/>
          <w:szCs w:val="22"/>
        </w:rPr>
        <w:t>Wzór</w:t>
      </w:r>
      <m:oMath>
        <m:r>
          <w:rPr>
            <w:rFonts w:ascii="Cambria Math" w:hAnsi="Cambria Math" w:cs="Arial"/>
            <w:sz w:val="22"/>
            <w:szCs w:val="22"/>
          </w:rPr>
          <m:t xml:space="preserve"> </m:t>
        </m:r>
        <m:sSup>
          <m:sSup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 w:cs="Arial"/>
                <w:sz w:val="22"/>
                <w:szCs w:val="22"/>
              </w:rPr>
              <m:t>a</m:t>
            </m:r>
          </m:e>
          <m:sup>
            <m:r>
              <w:rPr>
                <w:rFonts w:ascii="Cambria Math" w:hAnsi="Cambria Math" w:cs="Arial"/>
                <w:sz w:val="22"/>
                <w:szCs w:val="22"/>
              </w:rPr>
              <m:t>n</m:t>
            </m:r>
          </m:sup>
        </m:sSup>
        <m:r>
          <w:rPr>
            <w:rFonts w:ascii="Cambria Math" w:hAnsi="Cambria Math" w:cs="Arial"/>
            <w:sz w:val="22"/>
            <w:szCs w:val="22"/>
          </w:rPr>
          <m:t>-</m:t>
        </m:r>
        <m:sSup>
          <m:sSup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 w:cs="Arial"/>
                <w:sz w:val="22"/>
                <w:szCs w:val="22"/>
              </w:rPr>
              <m:t>b</m:t>
            </m:r>
          </m:e>
          <m:sup>
            <m:r>
              <w:rPr>
                <w:rFonts w:ascii="Cambria Math" w:hAnsi="Cambria Math" w:cs="Arial"/>
                <w:sz w:val="22"/>
                <w:szCs w:val="22"/>
              </w:rPr>
              <m:t>n</m:t>
            </m:r>
          </m:sup>
        </m:sSup>
      </m:oMath>
      <w:r w:rsidRPr="00340686">
        <w:rPr>
          <w:rFonts w:ascii="Arial" w:hAnsi="Arial" w:cs="Arial"/>
          <w:sz w:val="22"/>
          <w:szCs w:val="22"/>
        </w:rPr>
        <w:t>.</w:t>
      </w:r>
    </w:p>
    <w:p w14:paraId="597A9558" w14:textId="77777777" w:rsidR="00201034" w:rsidRPr="00340686" w:rsidRDefault="00201034" w:rsidP="00201034">
      <w:pPr>
        <w:pStyle w:val="Akapitzlist"/>
        <w:ind w:left="1457"/>
        <w:rPr>
          <w:rFonts w:ascii="Arial" w:hAnsi="Arial" w:cs="Arial"/>
          <w:sz w:val="22"/>
          <w:szCs w:val="22"/>
        </w:rPr>
      </w:pPr>
    </w:p>
    <w:p w14:paraId="4EC02689" w14:textId="77777777" w:rsidR="00201034" w:rsidRPr="00340686" w:rsidRDefault="00201034" w:rsidP="00201034">
      <w:pPr>
        <w:pStyle w:val="Akapitzlis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340686">
        <w:rPr>
          <w:rFonts w:ascii="Arial" w:hAnsi="Arial" w:cs="Arial"/>
          <w:sz w:val="22"/>
          <w:szCs w:val="22"/>
        </w:rPr>
        <w:t>Wektory</w:t>
      </w:r>
    </w:p>
    <w:p w14:paraId="3C93403E" w14:textId="77777777" w:rsidR="00201034" w:rsidRPr="00340686" w:rsidRDefault="00201034" w:rsidP="00201034">
      <w:pPr>
        <w:pStyle w:val="Akapitzlist"/>
        <w:numPr>
          <w:ilvl w:val="1"/>
          <w:numId w:val="1"/>
        </w:numPr>
        <w:ind w:left="1457"/>
        <w:rPr>
          <w:rFonts w:ascii="Arial" w:hAnsi="Arial" w:cs="Arial"/>
          <w:sz w:val="22"/>
          <w:szCs w:val="22"/>
        </w:rPr>
      </w:pPr>
      <w:r w:rsidRPr="00340686">
        <w:rPr>
          <w:rFonts w:ascii="Arial" w:hAnsi="Arial" w:cs="Arial"/>
          <w:sz w:val="22"/>
          <w:szCs w:val="22"/>
        </w:rPr>
        <w:t>Wektory i działania na wektorach.</w:t>
      </w:r>
    </w:p>
    <w:p w14:paraId="781468A1" w14:textId="77777777" w:rsidR="00201034" w:rsidRPr="00340686" w:rsidRDefault="00201034" w:rsidP="00201034">
      <w:pPr>
        <w:pStyle w:val="Akapitzlist"/>
        <w:numPr>
          <w:ilvl w:val="1"/>
          <w:numId w:val="1"/>
        </w:numPr>
        <w:ind w:left="1457"/>
        <w:rPr>
          <w:rFonts w:ascii="Arial" w:hAnsi="Arial" w:cs="Arial"/>
          <w:sz w:val="22"/>
          <w:szCs w:val="22"/>
        </w:rPr>
      </w:pPr>
      <w:r w:rsidRPr="00340686">
        <w:rPr>
          <w:rFonts w:ascii="Arial" w:hAnsi="Arial" w:cs="Arial"/>
          <w:sz w:val="22"/>
          <w:szCs w:val="22"/>
        </w:rPr>
        <w:t>Wektory na płaszczyźnie.</w:t>
      </w:r>
    </w:p>
    <w:p w14:paraId="41FEEE16" w14:textId="77777777" w:rsidR="00201034" w:rsidRPr="00340686" w:rsidRDefault="00201034" w:rsidP="00201034">
      <w:pPr>
        <w:pStyle w:val="Akapitzlist"/>
        <w:ind w:left="1457"/>
        <w:rPr>
          <w:rFonts w:ascii="Arial" w:hAnsi="Arial" w:cs="Arial"/>
          <w:sz w:val="22"/>
          <w:szCs w:val="22"/>
        </w:rPr>
      </w:pPr>
    </w:p>
    <w:p w14:paraId="6C0096BC" w14:textId="77777777" w:rsidR="00201034" w:rsidRPr="00340686" w:rsidRDefault="00201034" w:rsidP="00201034">
      <w:pPr>
        <w:pStyle w:val="Akapitzlis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340686">
        <w:rPr>
          <w:rFonts w:ascii="Arial" w:hAnsi="Arial" w:cs="Arial"/>
          <w:sz w:val="22"/>
          <w:szCs w:val="22"/>
        </w:rPr>
        <w:t>Funkcje liczbowe, wykresy funkcji, przekształcenia wykresów funkcji.</w:t>
      </w:r>
    </w:p>
    <w:p w14:paraId="6DA394D8" w14:textId="77777777" w:rsidR="00201034" w:rsidRPr="00340686" w:rsidRDefault="00201034" w:rsidP="00201034">
      <w:pPr>
        <w:pStyle w:val="Akapitzlist"/>
        <w:numPr>
          <w:ilvl w:val="1"/>
          <w:numId w:val="1"/>
        </w:numPr>
        <w:ind w:left="1457"/>
        <w:rPr>
          <w:rFonts w:ascii="Arial" w:hAnsi="Arial" w:cs="Arial"/>
          <w:sz w:val="22"/>
          <w:szCs w:val="22"/>
        </w:rPr>
      </w:pPr>
      <w:r w:rsidRPr="00340686">
        <w:rPr>
          <w:rFonts w:ascii="Arial" w:hAnsi="Arial" w:cs="Arial"/>
          <w:sz w:val="22"/>
          <w:szCs w:val="22"/>
        </w:rPr>
        <w:t>Funkcje i ich własności (dziedzina, zbiór wartości, miejsca zerowe, monotoniczność, różnowartościowość, parzystość, nieparzystość, okresowość).</w:t>
      </w:r>
    </w:p>
    <w:p w14:paraId="379207B3" w14:textId="77777777" w:rsidR="00201034" w:rsidRPr="00340686" w:rsidRDefault="00201034" w:rsidP="00201034">
      <w:pPr>
        <w:pStyle w:val="Akapitzlist"/>
        <w:numPr>
          <w:ilvl w:val="1"/>
          <w:numId w:val="1"/>
        </w:numPr>
        <w:ind w:left="1457"/>
        <w:rPr>
          <w:rFonts w:ascii="Arial" w:hAnsi="Arial" w:cs="Arial"/>
          <w:sz w:val="22"/>
          <w:szCs w:val="22"/>
        </w:rPr>
      </w:pPr>
      <w:r w:rsidRPr="00340686">
        <w:rPr>
          <w:rFonts w:ascii="Arial" w:hAnsi="Arial" w:cs="Arial"/>
          <w:sz w:val="22"/>
          <w:szCs w:val="22"/>
        </w:rPr>
        <w:t xml:space="preserve">Szkicowanie wykresów funkcji o zadanych własnościach, odczytywanie własności funkcji z jej wykresu. </w:t>
      </w:r>
    </w:p>
    <w:p w14:paraId="783E20C9" w14:textId="77777777" w:rsidR="00201034" w:rsidRPr="00340686" w:rsidRDefault="00201034" w:rsidP="00201034">
      <w:pPr>
        <w:pStyle w:val="Akapitzlist"/>
        <w:numPr>
          <w:ilvl w:val="1"/>
          <w:numId w:val="1"/>
        </w:numPr>
        <w:ind w:left="1457"/>
        <w:rPr>
          <w:rFonts w:ascii="Arial" w:hAnsi="Arial" w:cs="Arial"/>
          <w:sz w:val="22"/>
          <w:szCs w:val="22"/>
        </w:rPr>
      </w:pPr>
      <w:r w:rsidRPr="00340686">
        <w:rPr>
          <w:rFonts w:ascii="Arial" w:hAnsi="Arial" w:cs="Arial"/>
          <w:sz w:val="22"/>
          <w:szCs w:val="22"/>
        </w:rPr>
        <w:t xml:space="preserve">Przekształcanie wykresów funkcji. </w:t>
      </w:r>
    </w:p>
    <w:p w14:paraId="027CB928" w14:textId="77777777" w:rsidR="00201034" w:rsidRPr="00340686" w:rsidRDefault="00201034" w:rsidP="00201034">
      <w:pPr>
        <w:pStyle w:val="Akapitzlist"/>
        <w:numPr>
          <w:ilvl w:val="1"/>
          <w:numId w:val="1"/>
        </w:numPr>
        <w:ind w:left="1457"/>
        <w:rPr>
          <w:rFonts w:ascii="Arial" w:hAnsi="Arial" w:cs="Arial"/>
          <w:sz w:val="22"/>
          <w:szCs w:val="22"/>
        </w:rPr>
      </w:pPr>
      <w:r w:rsidRPr="00340686">
        <w:rPr>
          <w:rFonts w:ascii="Arial" w:hAnsi="Arial" w:cs="Arial"/>
          <w:sz w:val="22"/>
          <w:szCs w:val="22"/>
        </w:rPr>
        <w:t>Przesunięcie równolegle wzdłuż osi OX i przesunięcie równoległe wzdłuż osi OY.</w:t>
      </w:r>
    </w:p>
    <w:p w14:paraId="05D7EA02" w14:textId="77777777" w:rsidR="00201034" w:rsidRPr="00340686" w:rsidRDefault="00201034" w:rsidP="00201034">
      <w:pPr>
        <w:pStyle w:val="Akapitzlist"/>
        <w:numPr>
          <w:ilvl w:val="1"/>
          <w:numId w:val="1"/>
        </w:numPr>
        <w:ind w:left="1457"/>
        <w:rPr>
          <w:rFonts w:ascii="Arial" w:hAnsi="Arial" w:cs="Arial"/>
          <w:sz w:val="22"/>
          <w:szCs w:val="22"/>
        </w:rPr>
      </w:pPr>
      <w:r w:rsidRPr="00340686">
        <w:rPr>
          <w:rFonts w:ascii="Arial" w:hAnsi="Arial" w:cs="Arial"/>
          <w:sz w:val="22"/>
          <w:szCs w:val="22"/>
        </w:rPr>
        <w:t>Symetria osiowa. Symetria względem osi OX i OY.</w:t>
      </w:r>
    </w:p>
    <w:p w14:paraId="4739043A" w14:textId="77777777" w:rsidR="00201034" w:rsidRPr="00340686" w:rsidRDefault="00201034" w:rsidP="00201034">
      <w:pPr>
        <w:pStyle w:val="Akapitzlist"/>
        <w:numPr>
          <w:ilvl w:val="1"/>
          <w:numId w:val="1"/>
        </w:numPr>
        <w:ind w:left="1457"/>
        <w:rPr>
          <w:rFonts w:ascii="Arial" w:hAnsi="Arial" w:cs="Arial"/>
          <w:sz w:val="22"/>
          <w:szCs w:val="22"/>
        </w:rPr>
      </w:pPr>
      <w:r w:rsidRPr="00340686">
        <w:rPr>
          <w:rFonts w:ascii="Arial" w:hAnsi="Arial" w:cs="Arial"/>
          <w:sz w:val="22"/>
          <w:szCs w:val="22"/>
        </w:rPr>
        <w:t>Symetria środkowa. Symetria względem początku układu współrzędnych.</w:t>
      </w:r>
    </w:p>
    <w:p w14:paraId="71640A10" w14:textId="77777777" w:rsidR="00201034" w:rsidRPr="00340686" w:rsidRDefault="00201034" w:rsidP="00201034">
      <w:pPr>
        <w:pStyle w:val="Akapitzlist"/>
        <w:numPr>
          <w:ilvl w:val="1"/>
          <w:numId w:val="1"/>
        </w:numPr>
        <w:ind w:left="1457"/>
        <w:rPr>
          <w:rFonts w:ascii="Arial" w:hAnsi="Arial" w:cs="Arial"/>
          <w:sz w:val="22"/>
          <w:szCs w:val="22"/>
        </w:rPr>
      </w:pPr>
      <w:r w:rsidRPr="00340686">
        <w:rPr>
          <w:rFonts w:ascii="Arial" w:hAnsi="Arial" w:cs="Arial"/>
          <w:sz w:val="22"/>
          <w:szCs w:val="22"/>
        </w:rPr>
        <w:t>Proporcjonalność prosta.</w:t>
      </w:r>
    </w:p>
    <w:p w14:paraId="25E2F309" w14:textId="77777777" w:rsidR="00201034" w:rsidRPr="00340686" w:rsidRDefault="00201034" w:rsidP="00201034">
      <w:pPr>
        <w:pStyle w:val="Akapitzlist"/>
        <w:numPr>
          <w:ilvl w:val="1"/>
          <w:numId w:val="1"/>
        </w:numPr>
        <w:ind w:left="1457"/>
        <w:rPr>
          <w:rFonts w:ascii="Arial" w:hAnsi="Arial" w:cs="Arial"/>
          <w:sz w:val="22"/>
          <w:szCs w:val="22"/>
        </w:rPr>
      </w:pPr>
      <w:r w:rsidRPr="00340686">
        <w:rPr>
          <w:rFonts w:ascii="Arial" w:hAnsi="Arial" w:cs="Arial"/>
          <w:sz w:val="22"/>
          <w:szCs w:val="22"/>
        </w:rPr>
        <w:t>Proporcjonalność odwrotna.</w:t>
      </w:r>
    </w:p>
    <w:p w14:paraId="0E92776A" w14:textId="77777777" w:rsidR="00201034" w:rsidRPr="00340686" w:rsidRDefault="00201034" w:rsidP="00201034">
      <w:pPr>
        <w:pStyle w:val="Akapitzlist"/>
        <w:numPr>
          <w:ilvl w:val="1"/>
          <w:numId w:val="1"/>
        </w:numPr>
        <w:ind w:left="1457"/>
        <w:rPr>
          <w:rFonts w:ascii="Arial" w:hAnsi="Arial" w:cs="Arial"/>
          <w:sz w:val="22"/>
          <w:szCs w:val="22"/>
        </w:rPr>
      </w:pPr>
      <w:r w:rsidRPr="00340686">
        <w:rPr>
          <w:rFonts w:ascii="Arial" w:hAnsi="Arial" w:cs="Arial"/>
          <w:sz w:val="22"/>
          <w:szCs w:val="22"/>
        </w:rPr>
        <w:t xml:space="preserve">Funkcja liniowa i jej własności. </w:t>
      </w:r>
    </w:p>
    <w:p w14:paraId="23FBDA80" w14:textId="77777777" w:rsidR="00201034" w:rsidRPr="00340686" w:rsidRDefault="00201034" w:rsidP="00201034">
      <w:pPr>
        <w:pStyle w:val="Akapitzlist"/>
        <w:numPr>
          <w:ilvl w:val="1"/>
          <w:numId w:val="1"/>
        </w:numPr>
        <w:ind w:left="1457"/>
        <w:rPr>
          <w:rFonts w:ascii="Arial" w:hAnsi="Arial" w:cs="Arial"/>
          <w:sz w:val="22"/>
          <w:szCs w:val="22"/>
        </w:rPr>
      </w:pPr>
      <w:r w:rsidRPr="00340686">
        <w:rPr>
          <w:rFonts w:ascii="Arial" w:hAnsi="Arial" w:cs="Arial"/>
          <w:sz w:val="22"/>
          <w:szCs w:val="22"/>
        </w:rPr>
        <w:t>Zastosowanie funkcji liniowej w zadaniach praktycznych.</w:t>
      </w:r>
    </w:p>
    <w:p w14:paraId="0FFA34CC" w14:textId="77777777" w:rsidR="00201034" w:rsidRPr="00340686" w:rsidRDefault="00201034" w:rsidP="00201034">
      <w:pPr>
        <w:pStyle w:val="Akapitzlist"/>
        <w:numPr>
          <w:ilvl w:val="1"/>
          <w:numId w:val="1"/>
        </w:numPr>
        <w:ind w:left="1457"/>
        <w:rPr>
          <w:rFonts w:ascii="Arial" w:hAnsi="Arial" w:cs="Arial"/>
          <w:sz w:val="22"/>
          <w:szCs w:val="22"/>
        </w:rPr>
      </w:pPr>
      <w:r w:rsidRPr="00340686">
        <w:rPr>
          <w:rFonts w:ascii="Arial" w:hAnsi="Arial" w:cs="Arial"/>
          <w:sz w:val="22"/>
          <w:szCs w:val="22"/>
        </w:rPr>
        <w:t xml:space="preserve">Funkcja kwadratowa  i jej własności. </w:t>
      </w:r>
    </w:p>
    <w:p w14:paraId="0CC836DA" w14:textId="77777777" w:rsidR="00201034" w:rsidRPr="00340686" w:rsidRDefault="00201034" w:rsidP="00201034">
      <w:pPr>
        <w:pStyle w:val="Akapitzlist"/>
        <w:numPr>
          <w:ilvl w:val="1"/>
          <w:numId w:val="1"/>
        </w:numPr>
        <w:ind w:left="1457"/>
        <w:rPr>
          <w:rFonts w:ascii="Arial" w:hAnsi="Arial" w:cs="Arial"/>
          <w:sz w:val="22"/>
          <w:szCs w:val="22"/>
        </w:rPr>
      </w:pPr>
      <w:r w:rsidRPr="00340686">
        <w:rPr>
          <w:rFonts w:ascii="Arial" w:hAnsi="Arial" w:cs="Arial"/>
          <w:sz w:val="22"/>
          <w:szCs w:val="22"/>
        </w:rPr>
        <w:t>Wykorzystanie funkcji kwadratowej w zagadnieniach optymalizacyjnych.</w:t>
      </w:r>
    </w:p>
    <w:p w14:paraId="77ECFA45" w14:textId="77777777" w:rsidR="00201034" w:rsidRPr="00340686" w:rsidRDefault="00201034" w:rsidP="00201034">
      <w:pPr>
        <w:pStyle w:val="Akapitzlist"/>
        <w:numPr>
          <w:ilvl w:val="1"/>
          <w:numId w:val="1"/>
        </w:numPr>
        <w:ind w:left="1457"/>
        <w:rPr>
          <w:rFonts w:ascii="Arial" w:hAnsi="Arial" w:cs="Arial"/>
          <w:sz w:val="22"/>
          <w:szCs w:val="22"/>
        </w:rPr>
      </w:pPr>
      <w:r w:rsidRPr="00340686">
        <w:rPr>
          <w:rFonts w:ascii="Arial" w:hAnsi="Arial" w:cs="Arial"/>
          <w:sz w:val="22"/>
          <w:szCs w:val="22"/>
        </w:rPr>
        <w:lastRenderedPageBreak/>
        <w:t xml:space="preserve">Wzory </w:t>
      </w:r>
      <w:proofErr w:type="spellStart"/>
      <w:r w:rsidRPr="00340686">
        <w:rPr>
          <w:rFonts w:ascii="Arial" w:hAnsi="Arial" w:cs="Arial"/>
          <w:sz w:val="22"/>
          <w:szCs w:val="22"/>
        </w:rPr>
        <w:t>Viete’a</w:t>
      </w:r>
      <w:proofErr w:type="spellEnd"/>
      <w:r w:rsidRPr="00340686">
        <w:rPr>
          <w:rFonts w:ascii="Arial" w:hAnsi="Arial" w:cs="Arial"/>
          <w:sz w:val="22"/>
          <w:szCs w:val="22"/>
        </w:rPr>
        <w:t>.</w:t>
      </w:r>
    </w:p>
    <w:p w14:paraId="594A284B" w14:textId="77777777" w:rsidR="00201034" w:rsidRPr="00340686" w:rsidRDefault="00201034" w:rsidP="00201034">
      <w:pPr>
        <w:pStyle w:val="Akapitzlist"/>
        <w:numPr>
          <w:ilvl w:val="1"/>
          <w:numId w:val="1"/>
        </w:numPr>
        <w:ind w:left="1457"/>
        <w:rPr>
          <w:rFonts w:ascii="Arial" w:hAnsi="Arial" w:cs="Arial"/>
          <w:sz w:val="22"/>
          <w:szCs w:val="22"/>
        </w:rPr>
      </w:pPr>
      <w:r w:rsidRPr="00340686">
        <w:rPr>
          <w:rFonts w:ascii="Arial" w:hAnsi="Arial" w:cs="Arial"/>
          <w:sz w:val="22"/>
          <w:szCs w:val="22"/>
        </w:rPr>
        <w:t xml:space="preserve">Funkcja wykładnicza i jej własności. </w:t>
      </w:r>
    </w:p>
    <w:p w14:paraId="0CF8AF93" w14:textId="77777777" w:rsidR="00201034" w:rsidRPr="00340686" w:rsidRDefault="00201034" w:rsidP="00201034">
      <w:pPr>
        <w:pStyle w:val="Akapitzlist"/>
        <w:numPr>
          <w:ilvl w:val="1"/>
          <w:numId w:val="1"/>
        </w:numPr>
        <w:ind w:left="1457"/>
        <w:rPr>
          <w:rFonts w:ascii="Arial" w:hAnsi="Arial" w:cs="Arial"/>
          <w:sz w:val="22"/>
          <w:szCs w:val="22"/>
        </w:rPr>
      </w:pPr>
      <w:r w:rsidRPr="00340686">
        <w:rPr>
          <w:rFonts w:ascii="Arial" w:hAnsi="Arial" w:cs="Arial"/>
          <w:sz w:val="22"/>
          <w:szCs w:val="22"/>
        </w:rPr>
        <w:t xml:space="preserve">Funkcja logarytmiczna i jej własności. </w:t>
      </w:r>
    </w:p>
    <w:p w14:paraId="3B744437" w14:textId="77777777" w:rsidR="00201034" w:rsidRDefault="00201034" w:rsidP="00201034">
      <w:pPr>
        <w:pStyle w:val="Akapitzlist"/>
        <w:ind w:left="1457"/>
        <w:rPr>
          <w:rFonts w:ascii="Arial" w:hAnsi="Arial" w:cs="Arial"/>
          <w:sz w:val="22"/>
          <w:szCs w:val="22"/>
        </w:rPr>
      </w:pPr>
    </w:p>
    <w:p w14:paraId="7669B317" w14:textId="77777777" w:rsidR="00201034" w:rsidRPr="00340686" w:rsidRDefault="00201034" w:rsidP="00201034">
      <w:pPr>
        <w:pStyle w:val="Akapitzlis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340686">
        <w:rPr>
          <w:rFonts w:ascii="Arial" w:hAnsi="Arial" w:cs="Arial"/>
          <w:sz w:val="22"/>
          <w:szCs w:val="22"/>
        </w:rPr>
        <w:t>Wielomiany</w:t>
      </w:r>
    </w:p>
    <w:p w14:paraId="500873A3" w14:textId="77777777" w:rsidR="00201034" w:rsidRPr="00340686" w:rsidRDefault="00201034" w:rsidP="00201034">
      <w:pPr>
        <w:pStyle w:val="Akapitzlist"/>
        <w:numPr>
          <w:ilvl w:val="1"/>
          <w:numId w:val="1"/>
        </w:numPr>
        <w:ind w:left="1457"/>
        <w:rPr>
          <w:rFonts w:ascii="Arial" w:hAnsi="Arial" w:cs="Arial"/>
          <w:sz w:val="22"/>
          <w:szCs w:val="22"/>
        </w:rPr>
      </w:pPr>
      <w:r w:rsidRPr="00340686">
        <w:rPr>
          <w:rFonts w:ascii="Arial" w:hAnsi="Arial" w:cs="Arial"/>
          <w:sz w:val="22"/>
          <w:szCs w:val="22"/>
        </w:rPr>
        <w:t>Wielomiany jeden zmiennej rzeczywistej. Stopień wielomianu.</w:t>
      </w:r>
    </w:p>
    <w:p w14:paraId="6F491ED6" w14:textId="77777777" w:rsidR="00201034" w:rsidRPr="00340686" w:rsidRDefault="00201034" w:rsidP="00201034">
      <w:pPr>
        <w:pStyle w:val="Akapitzlist"/>
        <w:numPr>
          <w:ilvl w:val="1"/>
          <w:numId w:val="1"/>
        </w:numPr>
        <w:ind w:left="1457"/>
        <w:rPr>
          <w:rFonts w:ascii="Arial" w:hAnsi="Arial" w:cs="Arial"/>
          <w:sz w:val="22"/>
          <w:szCs w:val="22"/>
        </w:rPr>
      </w:pPr>
      <w:r w:rsidRPr="00340686">
        <w:rPr>
          <w:rFonts w:ascii="Arial" w:hAnsi="Arial" w:cs="Arial"/>
          <w:sz w:val="22"/>
          <w:szCs w:val="22"/>
        </w:rPr>
        <w:t>Dodawanie, odejmowanie i mnożenie wielomianów.</w:t>
      </w:r>
    </w:p>
    <w:p w14:paraId="6330E3C9" w14:textId="77777777" w:rsidR="00201034" w:rsidRPr="00340686" w:rsidRDefault="00201034" w:rsidP="00201034">
      <w:pPr>
        <w:pStyle w:val="Akapitzlist"/>
        <w:numPr>
          <w:ilvl w:val="1"/>
          <w:numId w:val="1"/>
        </w:numPr>
        <w:ind w:left="1457"/>
        <w:rPr>
          <w:rFonts w:ascii="Arial" w:hAnsi="Arial" w:cs="Arial"/>
          <w:sz w:val="22"/>
          <w:szCs w:val="22"/>
        </w:rPr>
      </w:pPr>
      <w:r w:rsidRPr="00340686">
        <w:rPr>
          <w:rFonts w:ascii="Arial" w:hAnsi="Arial" w:cs="Arial"/>
          <w:sz w:val="22"/>
          <w:szCs w:val="22"/>
        </w:rPr>
        <w:t>Równość wielomianów.</w:t>
      </w:r>
    </w:p>
    <w:p w14:paraId="659F9386" w14:textId="77777777" w:rsidR="00201034" w:rsidRPr="00340686" w:rsidRDefault="00201034" w:rsidP="00201034">
      <w:pPr>
        <w:pStyle w:val="Akapitzlist"/>
        <w:numPr>
          <w:ilvl w:val="1"/>
          <w:numId w:val="1"/>
        </w:numPr>
        <w:ind w:left="1457"/>
        <w:rPr>
          <w:rFonts w:ascii="Arial" w:hAnsi="Arial" w:cs="Arial"/>
          <w:sz w:val="22"/>
          <w:szCs w:val="22"/>
        </w:rPr>
      </w:pPr>
      <w:r w:rsidRPr="00340686">
        <w:rPr>
          <w:rFonts w:ascii="Arial" w:hAnsi="Arial" w:cs="Arial"/>
          <w:sz w:val="22"/>
          <w:szCs w:val="22"/>
        </w:rPr>
        <w:t>Podzielność wielomianów.</w:t>
      </w:r>
    </w:p>
    <w:p w14:paraId="35EB5F09" w14:textId="77777777" w:rsidR="00201034" w:rsidRPr="00340686" w:rsidRDefault="00201034" w:rsidP="00201034">
      <w:pPr>
        <w:pStyle w:val="Akapitzlist"/>
        <w:numPr>
          <w:ilvl w:val="1"/>
          <w:numId w:val="1"/>
        </w:numPr>
        <w:ind w:left="1457"/>
        <w:rPr>
          <w:rFonts w:ascii="Arial" w:hAnsi="Arial" w:cs="Arial"/>
          <w:sz w:val="22"/>
          <w:szCs w:val="22"/>
        </w:rPr>
      </w:pPr>
      <w:r w:rsidRPr="00340686">
        <w:rPr>
          <w:rFonts w:ascii="Arial" w:hAnsi="Arial" w:cs="Arial"/>
          <w:sz w:val="22"/>
          <w:szCs w:val="22"/>
        </w:rPr>
        <w:t xml:space="preserve">Dzielenie wielomianu przez dwumian liniowy. Schemat </w:t>
      </w:r>
      <w:proofErr w:type="spellStart"/>
      <w:r w:rsidRPr="00340686">
        <w:rPr>
          <w:rFonts w:ascii="Arial" w:hAnsi="Arial" w:cs="Arial"/>
          <w:sz w:val="22"/>
          <w:szCs w:val="22"/>
        </w:rPr>
        <w:t>Hornera</w:t>
      </w:r>
      <w:proofErr w:type="spellEnd"/>
      <w:r w:rsidRPr="00340686">
        <w:rPr>
          <w:rFonts w:ascii="Arial" w:hAnsi="Arial" w:cs="Arial"/>
          <w:sz w:val="22"/>
          <w:szCs w:val="22"/>
        </w:rPr>
        <w:t>.</w:t>
      </w:r>
    </w:p>
    <w:p w14:paraId="21A9B091" w14:textId="77777777" w:rsidR="00201034" w:rsidRPr="00340686" w:rsidRDefault="00201034" w:rsidP="00201034">
      <w:pPr>
        <w:pStyle w:val="Akapitzlist"/>
        <w:numPr>
          <w:ilvl w:val="1"/>
          <w:numId w:val="1"/>
        </w:numPr>
        <w:ind w:left="1457"/>
        <w:rPr>
          <w:rFonts w:ascii="Arial" w:hAnsi="Arial" w:cs="Arial"/>
          <w:sz w:val="22"/>
          <w:szCs w:val="22"/>
        </w:rPr>
      </w:pPr>
      <w:r w:rsidRPr="00340686">
        <w:rPr>
          <w:rFonts w:ascii="Arial" w:hAnsi="Arial" w:cs="Arial"/>
          <w:sz w:val="22"/>
          <w:szCs w:val="22"/>
        </w:rPr>
        <w:t>Dzielenie wielomianu przez wielomian stopnia większego od 1.</w:t>
      </w:r>
    </w:p>
    <w:p w14:paraId="05E76B6B" w14:textId="77777777" w:rsidR="00201034" w:rsidRPr="00340686" w:rsidRDefault="00201034" w:rsidP="00201034">
      <w:pPr>
        <w:pStyle w:val="Akapitzlist"/>
        <w:numPr>
          <w:ilvl w:val="1"/>
          <w:numId w:val="1"/>
        </w:numPr>
        <w:ind w:left="1457"/>
        <w:rPr>
          <w:rFonts w:ascii="Arial" w:hAnsi="Arial" w:cs="Arial"/>
          <w:sz w:val="22"/>
          <w:szCs w:val="22"/>
        </w:rPr>
      </w:pPr>
      <w:r w:rsidRPr="00340686">
        <w:rPr>
          <w:rFonts w:ascii="Arial" w:hAnsi="Arial" w:cs="Arial"/>
          <w:sz w:val="22"/>
          <w:szCs w:val="22"/>
        </w:rPr>
        <w:t xml:space="preserve">Pierwiastek wielomianu. Twierdzenie </w:t>
      </w:r>
      <w:proofErr w:type="spellStart"/>
      <w:r w:rsidRPr="00340686">
        <w:rPr>
          <w:rFonts w:ascii="Arial" w:hAnsi="Arial" w:cs="Arial"/>
          <w:sz w:val="22"/>
          <w:szCs w:val="22"/>
        </w:rPr>
        <w:t>Bezouta</w:t>
      </w:r>
      <w:proofErr w:type="spellEnd"/>
      <w:r w:rsidRPr="00340686">
        <w:rPr>
          <w:rFonts w:ascii="Arial" w:hAnsi="Arial" w:cs="Arial"/>
          <w:sz w:val="22"/>
          <w:szCs w:val="22"/>
        </w:rPr>
        <w:t xml:space="preserve">. </w:t>
      </w:r>
    </w:p>
    <w:p w14:paraId="1A1098F4" w14:textId="77777777" w:rsidR="00201034" w:rsidRPr="00340686" w:rsidRDefault="00201034" w:rsidP="00201034">
      <w:pPr>
        <w:pStyle w:val="Akapitzlist"/>
        <w:numPr>
          <w:ilvl w:val="1"/>
          <w:numId w:val="1"/>
        </w:numPr>
        <w:ind w:left="1457"/>
        <w:rPr>
          <w:rFonts w:ascii="Arial" w:hAnsi="Arial" w:cs="Arial"/>
          <w:sz w:val="22"/>
          <w:szCs w:val="22"/>
        </w:rPr>
      </w:pPr>
      <w:r w:rsidRPr="00340686">
        <w:rPr>
          <w:rFonts w:ascii="Arial" w:hAnsi="Arial" w:cs="Arial"/>
          <w:sz w:val="22"/>
          <w:szCs w:val="22"/>
        </w:rPr>
        <w:t>Twierdzenie o pierwiastkach całkowitych wielomianu.</w:t>
      </w:r>
    </w:p>
    <w:p w14:paraId="09C87B25" w14:textId="77777777" w:rsidR="00201034" w:rsidRPr="00340686" w:rsidRDefault="00201034" w:rsidP="00201034">
      <w:pPr>
        <w:pStyle w:val="Akapitzlist"/>
        <w:numPr>
          <w:ilvl w:val="1"/>
          <w:numId w:val="1"/>
        </w:numPr>
        <w:ind w:left="1457"/>
        <w:rPr>
          <w:rFonts w:ascii="Arial" w:hAnsi="Arial" w:cs="Arial"/>
          <w:sz w:val="22"/>
          <w:szCs w:val="22"/>
        </w:rPr>
      </w:pPr>
      <w:r w:rsidRPr="00340686">
        <w:rPr>
          <w:rFonts w:ascii="Arial" w:hAnsi="Arial" w:cs="Arial"/>
          <w:sz w:val="22"/>
          <w:szCs w:val="22"/>
        </w:rPr>
        <w:t>Twierdzenie o pierwiastkach wymiernych wielomianu.</w:t>
      </w:r>
    </w:p>
    <w:p w14:paraId="6B28FE40" w14:textId="77777777" w:rsidR="00201034" w:rsidRPr="00340686" w:rsidRDefault="00201034" w:rsidP="00201034">
      <w:pPr>
        <w:pStyle w:val="Akapitzlist"/>
        <w:numPr>
          <w:ilvl w:val="1"/>
          <w:numId w:val="1"/>
        </w:numPr>
        <w:ind w:left="1457"/>
        <w:rPr>
          <w:rFonts w:ascii="Arial" w:hAnsi="Arial" w:cs="Arial"/>
          <w:sz w:val="22"/>
          <w:szCs w:val="22"/>
        </w:rPr>
      </w:pPr>
      <w:r w:rsidRPr="00340686">
        <w:rPr>
          <w:rFonts w:ascii="Arial" w:hAnsi="Arial" w:cs="Arial"/>
          <w:sz w:val="22"/>
          <w:szCs w:val="22"/>
        </w:rPr>
        <w:t xml:space="preserve">Pierwiastek wielokrotny. </w:t>
      </w:r>
    </w:p>
    <w:p w14:paraId="1EAEC5DA" w14:textId="77777777" w:rsidR="00201034" w:rsidRPr="00340686" w:rsidRDefault="00201034" w:rsidP="00201034">
      <w:pPr>
        <w:pStyle w:val="Akapitzlist"/>
        <w:numPr>
          <w:ilvl w:val="1"/>
          <w:numId w:val="1"/>
        </w:numPr>
        <w:ind w:left="1457"/>
        <w:rPr>
          <w:rFonts w:ascii="Arial" w:hAnsi="Arial" w:cs="Arial"/>
          <w:sz w:val="22"/>
          <w:szCs w:val="22"/>
        </w:rPr>
      </w:pPr>
      <w:r w:rsidRPr="00340686">
        <w:rPr>
          <w:rFonts w:ascii="Arial" w:hAnsi="Arial" w:cs="Arial"/>
          <w:sz w:val="22"/>
          <w:szCs w:val="22"/>
        </w:rPr>
        <w:t xml:space="preserve">Rozkładanie wielomianu na czynniki. </w:t>
      </w:r>
    </w:p>
    <w:p w14:paraId="31E9058D" w14:textId="77777777" w:rsidR="00201034" w:rsidRPr="00340686" w:rsidRDefault="00201034" w:rsidP="00201034">
      <w:pPr>
        <w:pStyle w:val="Akapitzlist"/>
        <w:numPr>
          <w:ilvl w:val="1"/>
          <w:numId w:val="1"/>
        </w:numPr>
        <w:ind w:left="1457"/>
        <w:rPr>
          <w:rFonts w:ascii="Arial" w:hAnsi="Arial" w:cs="Arial"/>
          <w:sz w:val="22"/>
          <w:szCs w:val="22"/>
        </w:rPr>
      </w:pPr>
      <w:r w:rsidRPr="00340686">
        <w:rPr>
          <w:rFonts w:ascii="Arial" w:hAnsi="Arial" w:cs="Arial"/>
          <w:sz w:val="22"/>
          <w:szCs w:val="22"/>
        </w:rPr>
        <w:t xml:space="preserve">Funkcje wielomianowe. </w:t>
      </w:r>
    </w:p>
    <w:p w14:paraId="5386C564" w14:textId="77777777" w:rsidR="00201034" w:rsidRDefault="00201034" w:rsidP="00201034">
      <w:pPr>
        <w:pStyle w:val="Akapitzlist"/>
        <w:numPr>
          <w:ilvl w:val="1"/>
          <w:numId w:val="1"/>
        </w:numPr>
        <w:ind w:left="1457"/>
        <w:rPr>
          <w:rFonts w:ascii="Arial" w:hAnsi="Arial" w:cs="Arial"/>
          <w:sz w:val="22"/>
          <w:szCs w:val="22"/>
        </w:rPr>
      </w:pPr>
      <w:r w:rsidRPr="00340686">
        <w:rPr>
          <w:rFonts w:ascii="Arial" w:hAnsi="Arial" w:cs="Arial"/>
          <w:sz w:val="22"/>
          <w:szCs w:val="22"/>
        </w:rPr>
        <w:t>Szkicowanie wykresów funkcji wielomianowych.</w:t>
      </w:r>
    </w:p>
    <w:p w14:paraId="744F7EFE" w14:textId="77777777" w:rsidR="00201034" w:rsidRPr="00340686" w:rsidRDefault="00201034" w:rsidP="00201034">
      <w:pPr>
        <w:pStyle w:val="Akapitzlist"/>
        <w:ind w:left="1457"/>
        <w:rPr>
          <w:rFonts w:ascii="Arial" w:hAnsi="Arial" w:cs="Arial"/>
          <w:sz w:val="22"/>
          <w:szCs w:val="22"/>
        </w:rPr>
      </w:pPr>
    </w:p>
    <w:p w14:paraId="28C7C52B" w14:textId="77777777" w:rsidR="00201034" w:rsidRPr="00340686" w:rsidRDefault="00201034" w:rsidP="00201034">
      <w:pPr>
        <w:pStyle w:val="Akapitzlis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340686">
        <w:rPr>
          <w:rFonts w:ascii="Arial" w:hAnsi="Arial" w:cs="Arial"/>
          <w:sz w:val="22"/>
          <w:szCs w:val="22"/>
        </w:rPr>
        <w:t>Równania i nierówności. Układy równań liniowych.</w:t>
      </w:r>
    </w:p>
    <w:p w14:paraId="12E3D5DF" w14:textId="77777777" w:rsidR="00201034" w:rsidRPr="00340686" w:rsidRDefault="00201034" w:rsidP="00201034">
      <w:pPr>
        <w:pStyle w:val="Akapitzlist"/>
        <w:numPr>
          <w:ilvl w:val="1"/>
          <w:numId w:val="1"/>
        </w:numPr>
        <w:ind w:left="1457"/>
        <w:rPr>
          <w:rFonts w:ascii="Arial" w:hAnsi="Arial" w:cs="Arial"/>
          <w:sz w:val="22"/>
          <w:szCs w:val="22"/>
        </w:rPr>
      </w:pPr>
      <w:r w:rsidRPr="00340686">
        <w:rPr>
          <w:rFonts w:ascii="Arial" w:hAnsi="Arial" w:cs="Arial"/>
          <w:sz w:val="22"/>
          <w:szCs w:val="22"/>
        </w:rPr>
        <w:t>Rozwiązywanie równań liniowych.</w:t>
      </w:r>
    </w:p>
    <w:p w14:paraId="499077EB" w14:textId="77777777" w:rsidR="00201034" w:rsidRPr="00340686" w:rsidRDefault="00201034" w:rsidP="00201034">
      <w:pPr>
        <w:pStyle w:val="Akapitzlist"/>
        <w:numPr>
          <w:ilvl w:val="1"/>
          <w:numId w:val="1"/>
        </w:numPr>
        <w:ind w:left="1457"/>
        <w:rPr>
          <w:rFonts w:ascii="Arial" w:hAnsi="Arial" w:cs="Arial"/>
          <w:sz w:val="22"/>
          <w:szCs w:val="22"/>
        </w:rPr>
      </w:pPr>
      <w:r w:rsidRPr="00340686">
        <w:rPr>
          <w:rFonts w:ascii="Arial" w:hAnsi="Arial" w:cs="Arial"/>
          <w:sz w:val="22"/>
          <w:szCs w:val="22"/>
        </w:rPr>
        <w:t>Rozwiązywanie równań  liniowych z parametrem.</w:t>
      </w:r>
    </w:p>
    <w:p w14:paraId="46555D25" w14:textId="77777777" w:rsidR="00201034" w:rsidRPr="00340686" w:rsidRDefault="00201034" w:rsidP="00201034">
      <w:pPr>
        <w:pStyle w:val="Akapitzlist"/>
        <w:numPr>
          <w:ilvl w:val="1"/>
          <w:numId w:val="1"/>
        </w:numPr>
        <w:ind w:left="1457"/>
        <w:rPr>
          <w:rFonts w:ascii="Arial" w:hAnsi="Arial" w:cs="Arial"/>
          <w:sz w:val="22"/>
          <w:szCs w:val="22"/>
        </w:rPr>
      </w:pPr>
      <w:r w:rsidRPr="00340686">
        <w:rPr>
          <w:rFonts w:ascii="Arial" w:hAnsi="Arial" w:cs="Arial"/>
          <w:sz w:val="22"/>
          <w:szCs w:val="22"/>
        </w:rPr>
        <w:t>Rozwiązywanie nierówności liniowych.</w:t>
      </w:r>
    </w:p>
    <w:p w14:paraId="53E3280F" w14:textId="77777777" w:rsidR="00201034" w:rsidRPr="00340686" w:rsidRDefault="00201034" w:rsidP="00201034">
      <w:pPr>
        <w:pStyle w:val="Akapitzlist"/>
        <w:numPr>
          <w:ilvl w:val="1"/>
          <w:numId w:val="1"/>
        </w:numPr>
        <w:ind w:left="1457"/>
        <w:rPr>
          <w:rFonts w:ascii="Arial" w:hAnsi="Arial" w:cs="Arial"/>
          <w:sz w:val="22"/>
          <w:szCs w:val="22"/>
        </w:rPr>
      </w:pPr>
      <w:r w:rsidRPr="00340686">
        <w:rPr>
          <w:rFonts w:ascii="Arial" w:hAnsi="Arial" w:cs="Arial"/>
          <w:sz w:val="22"/>
          <w:szCs w:val="22"/>
        </w:rPr>
        <w:t>Rozwiązywanie nierówności liniowych z parametrem.</w:t>
      </w:r>
    </w:p>
    <w:p w14:paraId="4C84BC90" w14:textId="77777777" w:rsidR="00201034" w:rsidRPr="00340686" w:rsidRDefault="00201034" w:rsidP="00201034">
      <w:pPr>
        <w:pStyle w:val="Akapitzlist"/>
        <w:numPr>
          <w:ilvl w:val="1"/>
          <w:numId w:val="1"/>
        </w:numPr>
        <w:ind w:left="1457"/>
        <w:rPr>
          <w:rFonts w:ascii="Arial" w:hAnsi="Arial" w:cs="Arial"/>
          <w:sz w:val="22"/>
          <w:szCs w:val="22"/>
        </w:rPr>
      </w:pPr>
      <w:r w:rsidRPr="00340686">
        <w:rPr>
          <w:rFonts w:ascii="Arial" w:hAnsi="Arial" w:cs="Arial"/>
          <w:sz w:val="22"/>
          <w:szCs w:val="22"/>
        </w:rPr>
        <w:t xml:space="preserve">Układy równań liniowych z dwiema niewiadomymi. </w:t>
      </w:r>
    </w:p>
    <w:p w14:paraId="1B42B67C" w14:textId="77777777" w:rsidR="00201034" w:rsidRPr="00340686" w:rsidRDefault="00201034" w:rsidP="00201034">
      <w:pPr>
        <w:pStyle w:val="Akapitzlist"/>
        <w:numPr>
          <w:ilvl w:val="1"/>
          <w:numId w:val="1"/>
        </w:numPr>
        <w:ind w:left="1457"/>
        <w:rPr>
          <w:rFonts w:ascii="Arial" w:hAnsi="Arial" w:cs="Arial"/>
          <w:sz w:val="22"/>
          <w:szCs w:val="22"/>
        </w:rPr>
      </w:pPr>
      <w:r w:rsidRPr="00340686">
        <w:rPr>
          <w:rFonts w:ascii="Arial" w:hAnsi="Arial" w:cs="Arial"/>
          <w:sz w:val="22"/>
          <w:szCs w:val="22"/>
        </w:rPr>
        <w:t>Zastosowanie układów równań liniowych z dwiema niewiadomymi do rozwiązywania zagadnień praktycznych.</w:t>
      </w:r>
    </w:p>
    <w:p w14:paraId="695F622D" w14:textId="77777777" w:rsidR="00201034" w:rsidRPr="00340686" w:rsidRDefault="00201034" w:rsidP="00201034">
      <w:pPr>
        <w:pStyle w:val="Akapitzlist"/>
        <w:numPr>
          <w:ilvl w:val="1"/>
          <w:numId w:val="1"/>
        </w:numPr>
        <w:ind w:left="1457"/>
        <w:rPr>
          <w:rFonts w:ascii="Arial" w:hAnsi="Arial" w:cs="Arial"/>
          <w:sz w:val="22"/>
          <w:szCs w:val="22"/>
        </w:rPr>
      </w:pPr>
      <w:r w:rsidRPr="00340686">
        <w:rPr>
          <w:rFonts w:ascii="Arial" w:hAnsi="Arial" w:cs="Arial"/>
          <w:sz w:val="22"/>
          <w:szCs w:val="22"/>
        </w:rPr>
        <w:t>Rozwiązywanie układów równań  liniowych z parametrem.</w:t>
      </w:r>
    </w:p>
    <w:p w14:paraId="0B463BDB" w14:textId="77777777" w:rsidR="00201034" w:rsidRPr="00340686" w:rsidRDefault="00201034" w:rsidP="00201034">
      <w:pPr>
        <w:pStyle w:val="Akapitzlist"/>
        <w:numPr>
          <w:ilvl w:val="1"/>
          <w:numId w:val="1"/>
        </w:numPr>
        <w:ind w:left="1457"/>
        <w:rPr>
          <w:rFonts w:ascii="Arial" w:hAnsi="Arial" w:cs="Arial"/>
          <w:sz w:val="22"/>
          <w:szCs w:val="22"/>
        </w:rPr>
      </w:pPr>
      <w:r w:rsidRPr="00340686">
        <w:rPr>
          <w:rFonts w:ascii="Arial" w:hAnsi="Arial" w:cs="Arial"/>
          <w:sz w:val="22"/>
          <w:szCs w:val="22"/>
        </w:rPr>
        <w:t>Rozwiązywanie równań kwadratowych.</w:t>
      </w:r>
    </w:p>
    <w:p w14:paraId="2072FC6E" w14:textId="77777777" w:rsidR="00201034" w:rsidRPr="00340686" w:rsidRDefault="00201034" w:rsidP="00201034">
      <w:pPr>
        <w:pStyle w:val="Akapitzlist"/>
        <w:numPr>
          <w:ilvl w:val="1"/>
          <w:numId w:val="1"/>
        </w:numPr>
        <w:ind w:left="1457"/>
        <w:rPr>
          <w:rFonts w:ascii="Arial" w:hAnsi="Arial" w:cs="Arial"/>
          <w:sz w:val="22"/>
          <w:szCs w:val="22"/>
        </w:rPr>
      </w:pPr>
      <w:r w:rsidRPr="00340686">
        <w:rPr>
          <w:rFonts w:ascii="Arial" w:hAnsi="Arial" w:cs="Arial"/>
          <w:sz w:val="22"/>
          <w:szCs w:val="22"/>
        </w:rPr>
        <w:t>Rozwiązywanie równań, które można sprowadzić do równań kwadratowych .</w:t>
      </w:r>
    </w:p>
    <w:p w14:paraId="764AC074" w14:textId="77777777" w:rsidR="00201034" w:rsidRPr="00340686" w:rsidRDefault="00201034" w:rsidP="00201034">
      <w:pPr>
        <w:pStyle w:val="Akapitzlist"/>
        <w:numPr>
          <w:ilvl w:val="1"/>
          <w:numId w:val="1"/>
        </w:numPr>
        <w:ind w:left="1457"/>
        <w:rPr>
          <w:rFonts w:ascii="Arial" w:hAnsi="Arial" w:cs="Arial"/>
          <w:sz w:val="22"/>
          <w:szCs w:val="22"/>
        </w:rPr>
      </w:pPr>
      <w:r w:rsidRPr="00340686">
        <w:rPr>
          <w:rFonts w:ascii="Arial" w:hAnsi="Arial" w:cs="Arial"/>
          <w:sz w:val="22"/>
          <w:szCs w:val="22"/>
        </w:rPr>
        <w:t>Rozwiązywanie równań kwadratowych z parametrem.</w:t>
      </w:r>
    </w:p>
    <w:p w14:paraId="2CC620B2" w14:textId="77777777" w:rsidR="00201034" w:rsidRPr="00340686" w:rsidRDefault="00201034" w:rsidP="00201034">
      <w:pPr>
        <w:pStyle w:val="Akapitzlist"/>
        <w:numPr>
          <w:ilvl w:val="1"/>
          <w:numId w:val="1"/>
        </w:numPr>
        <w:ind w:left="1457"/>
        <w:rPr>
          <w:rFonts w:ascii="Arial" w:hAnsi="Arial" w:cs="Arial"/>
          <w:sz w:val="22"/>
          <w:szCs w:val="22"/>
        </w:rPr>
      </w:pPr>
      <w:r w:rsidRPr="00340686">
        <w:rPr>
          <w:rFonts w:ascii="Arial" w:hAnsi="Arial" w:cs="Arial"/>
          <w:sz w:val="22"/>
          <w:szCs w:val="22"/>
        </w:rPr>
        <w:t>Rozwiązywanie zadań prowadzących do równań i nierówności kwadratowych.</w:t>
      </w:r>
    </w:p>
    <w:p w14:paraId="47E11E8F" w14:textId="77777777" w:rsidR="00201034" w:rsidRPr="00340686" w:rsidRDefault="00201034" w:rsidP="00201034">
      <w:pPr>
        <w:pStyle w:val="Akapitzlist"/>
        <w:numPr>
          <w:ilvl w:val="1"/>
          <w:numId w:val="1"/>
        </w:numPr>
        <w:ind w:left="1457"/>
        <w:rPr>
          <w:rFonts w:ascii="Arial" w:hAnsi="Arial" w:cs="Arial"/>
          <w:sz w:val="22"/>
          <w:szCs w:val="22"/>
        </w:rPr>
      </w:pPr>
      <w:r w:rsidRPr="00340686">
        <w:rPr>
          <w:rFonts w:ascii="Arial" w:hAnsi="Arial" w:cs="Arial"/>
          <w:sz w:val="22"/>
          <w:szCs w:val="22"/>
        </w:rPr>
        <w:t>Rozwiązywanie nierówności kwadratowych z parametrem.</w:t>
      </w:r>
    </w:p>
    <w:p w14:paraId="225E423F" w14:textId="77777777" w:rsidR="00201034" w:rsidRPr="00340686" w:rsidRDefault="00201034" w:rsidP="00201034">
      <w:pPr>
        <w:pStyle w:val="Akapitzlist"/>
        <w:numPr>
          <w:ilvl w:val="1"/>
          <w:numId w:val="1"/>
        </w:numPr>
        <w:ind w:left="1457"/>
        <w:rPr>
          <w:rFonts w:ascii="Arial" w:hAnsi="Arial" w:cs="Arial"/>
          <w:sz w:val="22"/>
          <w:szCs w:val="22"/>
        </w:rPr>
      </w:pPr>
      <w:r w:rsidRPr="00340686">
        <w:rPr>
          <w:rFonts w:ascii="Arial" w:hAnsi="Arial" w:cs="Arial"/>
          <w:sz w:val="22"/>
          <w:szCs w:val="22"/>
        </w:rPr>
        <w:t>Rozwiązywanie równań  z wartością  bezwzględną.</w:t>
      </w:r>
    </w:p>
    <w:p w14:paraId="15202CC0" w14:textId="77777777" w:rsidR="00201034" w:rsidRPr="00340686" w:rsidRDefault="00201034" w:rsidP="00201034">
      <w:pPr>
        <w:pStyle w:val="Akapitzlist"/>
        <w:numPr>
          <w:ilvl w:val="1"/>
          <w:numId w:val="1"/>
        </w:numPr>
        <w:ind w:left="1457"/>
        <w:rPr>
          <w:rFonts w:ascii="Arial" w:hAnsi="Arial" w:cs="Arial"/>
          <w:sz w:val="22"/>
          <w:szCs w:val="22"/>
        </w:rPr>
      </w:pPr>
      <w:r w:rsidRPr="00340686">
        <w:rPr>
          <w:rFonts w:ascii="Arial" w:hAnsi="Arial" w:cs="Arial"/>
          <w:sz w:val="22"/>
          <w:szCs w:val="22"/>
        </w:rPr>
        <w:t>Rozwiązywanie nierówności z wartością  bezwzględną.</w:t>
      </w:r>
    </w:p>
    <w:p w14:paraId="0E618EA1" w14:textId="77777777" w:rsidR="00201034" w:rsidRPr="00340686" w:rsidRDefault="00201034" w:rsidP="00201034">
      <w:pPr>
        <w:pStyle w:val="Akapitzlist"/>
        <w:numPr>
          <w:ilvl w:val="1"/>
          <w:numId w:val="1"/>
        </w:numPr>
        <w:ind w:left="1457"/>
        <w:rPr>
          <w:rFonts w:ascii="Arial" w:hAnsi="Arial" w:cs="Arial"/>
          <w:sz w:val="22"/>
          <w:szCs w:val="22"/>
        </w:rPr>
      </w:pPr>
      <w:r w:rsidRPr="00340686">
        <w:rPr>
          <w:rFonts w:ascii="Arial" w:hAnsi="Arial" w:cs="Arial"/>
          <w:sz w:val="22"/>
          <w:szCs w:val="22"/>
        </w:rPr>
        <w:t>Rozwiązywanie prostych równań i nierówności wykładniczych.</w:t>
      </w:r>
    </w:p>
    <w:p w14:paraId="4FA977E6" w14:textId="77777777" w:rsidR="00201034" w:rsidRPr="00340686" w:rsidRDefault="00201034" w:rsidP="00201034">
      <w:pPr>
        <w:pStyle w:val="Akapitzlist"/>
        <w:numPr>
          <w:ilvl w:val="1"/>
          <w:numId w:val="1"/>
        </w:numPr>
        <w:ind w:left="1457"/>
        <w:rPr>
          <w:rFonts w:ascii="Arial" w:hAnsi="Arial" w:cs="Arial"/>
          <w:sz w:val="22"/>
          <w:szCs w:val="22"/>
        </w:rPr>
      </w:pPr>
      <w:r w:rsidRPr="00340686">
        <w:rPr>
          <w:rFonts w:ascii="Arial" w:hAnsi="Arial" w:cs="Arial"/>
          <w:sz w:val="22"/>
          <w:szCs w:val="22"/>
        </w:rPr>
        <w:t>Rozwiązywanie prostych równań i nierówności logarytmicznych.</w:t>
      </w:r>
    </w:p>
    <w:p w14:paraId="3369A259" w14:textId="77777777" w:rsidR="00201034" w:rsidRPr="00340686" w:rsidRDefault="00201034" w:rsidP="00201034">
      <w:pPr>
        <w:pStyle w:val="Akapitzlist"/>
        <w:numPr>
          <w:ilvl w:val="1"/>
          <w:numId w:val="1"/>
        </w:numPr>
        <w:ind w:left="1457"/>
        <w:rPr>
          <w:rFonts w:ascii="Arial" w:hAnsi="Arial" w:cs="Arial"/>
          <w:sz w:val="22"/>
          <w:szCs w:val="22"/>
        </w:rPr>
      </w:pPr>
      <w:r w:rsidRPr="00340686">
        <w:rPr>
          <w:rFonts w:ascii="Arial" w:hAnsi="Arial" w:cs="Arial"/>
          <w:sz w:val="22"/>
          <w:szCs w:val="22"/>
        </w:rPr>
        <w:t>Rozwiązywanie równań wielomianowych.</w:t>
      </w:r>
    </w:p>
    <w:p w14:paraId="76860A78" w14:textId="77777777" w:rsidR="00201034" w:rsidRDefault="00201034" w:rsidP="00201034">
      <w:pPr>
        <w:pStyle w:val="Akapitzlist"/>
        <w:numPr>
          <w:ilvl w:val="1"/>
          <w:numId w:val="1"/>
        </w:numPr>
        <w:ind w:left="1457"/>
        <w:rPr>
          <w:rFonts w:ascii="Arial" w:hAnsi="Arial" w:cs="Arial"/>
          <w:sz w:val="22"/>
          <w:szCs w:val="22"/>
        </w:rPr>
      </w:pPr>
      <w:r w:rsidRPr="00340686">
        <w:rPr>
          <w:rFonts w:ascii="Arial" w:hAnsi="Arial" w:cs="Arial"/>
          <w:sz w:val="22"/>
          <w:szCs w:val="22"/>
        </w:rPr>
        <w:t>Rozwiązywanie nierówności wielomianowych.</w:t>
      </w:r>
    </w:p>
    <w:p w14:paraId="0F4C8B24" w14:textId="77777777" w:rsidR="00201034" w:rsidRPr="00340686" w:rsidRDefault="00201034" w:rsidP="00201034">
      <w:pPr>
        <w:pStyle w:val="Akapitzlist"/>
        <w:ind w:left="1457"/>
        <w:rPr>
          <w:rFonts w:ascii="Arial" w:hAnsi="Arial" w:cs="Arial"/>
          <w:sz w:val="22"/>
          <w:szCs w:val="22"/>
        </w:rPr>
      </w:pPr>
    </w:p>
    <w:p w14:paraId="0682AD23" w14:textId="77777777" w:rsidR="00201034" w:rsidRDefault="00201034" w:rsidP="00201034">
      <w:pPr>
        <w:pStyle w:val="Akapitzlis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Ciągi liczbowe</w:t>
      </w:r>
    </w:p>
    <w:p w14:paraId="5E38CF03" w14:textId="77777777" w:rsidR="00201034" w:rsidRDefault="00201034" w:rsidP="00201034">
      <w:pPr>
        <w:pStyle w:val="Akapitzlist"/>
        <w:numPr>
          <w:ilvl w:val="1"/>
          <w:numId w:val="1"/>
        </w:numPr>
        <w:ind w:left="14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Określenie ciągu. Sposoby opisywania ciągów.</w:t>
      </w:r>
    </w:p>
    <w:p w14:paraId="446A81E1" w14:textId="77777777" w:rsidR="00201034" w:rsidRDefault="00201034" w:rsidP="00201034">
      <w:pPr>
        <w:pStyle w:val="Akapitzlist"/>
        <w:numPr>
          <w:ilvl w:val="1"/>
          <w:numId w:val="1"/>
        </w:numPr>
        <w:ind w:left="14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Monotoniczność ciągu.</w:t>
      </w:r>
    </w:p>
    <w:p w14:paraId="45055BC5" w14:textId="77777777" w:rsidR="00201034" w:rsidRDefault="00201034" w:rsidP="00201034">
      <w:pPr>
        <w:pStyle w:val="Akapitzlist"/>
        <w:numPr>
          <w:ilvl w:val="1"/>
          <w:numId w:val="1"/>
        </w:numPr>
        <w:ind w:left="14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Ciąg arytmetyczny.</w:t>
      </w:r>
    </w:p>
    <w:p w14:paraId="799E75E5" w14:textId="77777777" w:rsidR="00201034" w:rsidRDefault="00201034" w:rsidP="00201034">
      <w:pPr>
        <w:pStyle w:val="Akapitzlist"/>
        <w:numPr>
          <w:ilvl w:val="1"/>
          <w:numId w:val="1"/>
        </w:numPr>
        <w:ind w:left="14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Suma początkowych wyrazów ciągu arytmetycznego. </w:t>
      </w:r>
    </w:p>
    <w:p w14:paraId="4F1DD085" w14:textId="77777777" w:rsidR="00201034" w:rsidRDefault="00201034" w:rsidP="00201034">
      <w:pPr>
        <w:pStyle w:val="Akapitzlist"/>
        <w:numPr>
          <w:ilvl w:val="1"/>
          <w:numId w:val="1"/>
        </w:numPr>
        <w:ind w:left="14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Ciąg geometryczny. </w:t>
      </w:r>
    </w:p>
    <w:p w14:paraId="45D561BF" w14:textId="77777777" w:rsidR="00201034" w:rsidRDefault="00201034" w:rsidP="00201034">
      <w:pPr>
        <w:pStyle w:val="Akapitzlist"/>
        <w:numPr>
          <w:ilvl w:val="1"/>
          <w:numId w:val="1"/>
        </w:numPr>
        <w:ind w:left="14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Suma początkowych wyrazów ciągu geometrycznego. </w:t>
      </w:r>
    </w:p>
    <w:p w14:paraId="2613B7A7" w14:textId="77777777" w:rsidR="00201034" w:rsidRDefault="00201034" w:rsidP="00201034">
      <w:pPr>
        <w:pStyle w:val="Akapitzlist"/>
        <w:rPr>
          <w:rFonts w:ascii="Arial" w:hAnsi="Arial" w:cs="Arial"/>
          <w:sz w:val="22"/>
          <w:szCs w:val="22"/>
        </w:rPr>
      </w:pPr>
    </w:p>
    <w:p w14:paraId="5D793E49" w14:textId="77777777" w:rsidR="00201034" w:rsidRPr="00340686" w:rsidRDefault="00201034" w:rsidP="00201034">
      <w:pPr>
        <w:pStyle w:val="Akapitzlis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340686">
        <w:rPr>
          <w:rFonts w:ascii="Arial" w:hAnsi="Arial" w:cs="Arial"/>
          <w:sz w:val="22"/>
          <w:szCs w:val="22"/>
        </w:rPr>
        <w:t>Geometria  płaska (planimetria)</w:t>
      </w:r>
    </w:p>
    <w:p w14:paraId="0F574E57" w14:textId="77777777" w:rsidR="00201034" w:rsidRPr="00340686" w:rsidRDefault="00201034" w:rsidP="00201034">
      <w:pPr>
        <w:pStyle w:val="Akapitzlist"/>
        <w:numPr>
          <w:ilvl w:val="1"/>
          <w:numId w:val="1"/>
        </w:numPr>
        <w:ind w:left="1457"/>
        <w:rPr>
          <w:rFonts w:ascii="Arial" w:hAnsi="Arial" w:cs="Arial"/>
          <w:sz w:val="22"/>
          <w:szCs w:val="22"/>
        </w:rPr>
      </w:pPr>
      <w:r w:rsidRPr="00340686">
        <w:rPr>
          <w:rFonts w:ascii="Arial" w:hAnsi="Arial" w:cs="Arial"/>
          <w:sz w:val="22"/>
          <w:szCs w:val="22"/>
        </w:rPr>
        <w:t>Wzajemne położenie prostych na płaszczyźnie, odległość punktu od prostej, odległość między dwiema prostymi równoległymi.</w:t>
      </w:r>
    </w:p>
    <w:p w14:paraId="23650E96" w14:textId="77777777" w:rsidR="00201034" w:rsidRPr="00340686" w:rsidRDefault="00201034" w:rsidP="00201034">
      <w:pPr>
        <w:pStyle w:val="Akapitzlist"/>
        <w:numPr>
          <w:ilvl w:val="1"/>
          <w:numId w:val="1"/>
        </w:numPr>
        <w:ind w:left="1457"/>
        <w:rPr>
          <w:rFonts w:ascii="Arial" w:hAnsi="Arial" w:cs="Arial"/>
          <w:sz w:val="22"/>
          <w:szCs w:val="22"/>
        </w:rPr>
      </w:pPr>
      <w:r w:rsidRPr="00340686">
        <w:rPr>
          <w:rFonts w:ascii="Arial" w:hAnsi="Arial" w:cs="Arial"/>
          <w:sz w:val="22"/>
          <w:szCs w:val="22"/>
        </w:rPr>
        <w:t>Symetralna odcinka i jej własności.</w:t>
      </w:r>
    </w:p>
    <w:p w14:paraId="76ED660F" w14:textId="77777777" w:rsidR="00201034" w:rsidRPr="00340686" w:rsidRDefault="00201034" w:rsidP="00201034">
      <w:pPr>
        <w:pStyle w:val="Akapitzlist"/>
        <w:numPr>
          <w:ilvl w:val="1"/>
          <w:numId w:val="1"/>
        </w:numPr>
        <w:ind w:left="1457"/>
        <w:rPr>
          <w:rFonts w:ascii="Arial" w:hAnsi="Arial" w:cs="Arial"/>
          <w:sz w:val="22"/>
          <w:szCs w:val="22"/>
        </w:rPr>
      </w:pPr>
      <w:r w:rsidRPr="00340686">
        <w:rPr>
          <w:rFonts w:ascii="Arial" w:hAnsi="Arial" w:cs="Arial"/>
          <w:sz w:val="22"/>
          <w:szCs w:val="22"/>
        </w:rPr>
        <w:t xml:space="preserve">Dwusieczna kąta i jej własności. </w:t>
      </w:r>
    </w:p>
    <w:p w14:paraId="0C7137ED" w14:textId="77777777" w:rsidR="00201034" w:rsidRPr="00340686" w:rsidRDefault="00201034" w:rsidP="00201034">
      <w:pPr>
        <w:pStyle w:val="Akapitzlist"/>
        <w:numPr>
          <w:ilvl w:val="1"/>
          <w:numId w:val="1"/>
        </w:numPr>
        <w:ind w:left="1457"/>
        <w:rPr>
          <w:rFonts w:ascii="Arial" w:hAnsi="Arial" w:cs="Arial"/>
          <w:sz w:val="22"/>
          <w:szCs w:val="22"/>
        </w:rPr>
      </w:pPr>
      <w:r w:rsidRPr="00340686">
        <w:rPr>
          <w:rFonts w:ascii="Arial" w:hAnsi="Arial" w:cs="Arial"/>
          <w:sz w:val="22"/>
          <w:szCs w:val="22"/>
        </w:rPr>
        <w:t xml:space="preserve">Wielokąty foremne i ich własności. </w:t>
      </w:r>
    </w:p>
    <w:p w14:paraId="6E7B36EB" w14:textId="77777777" w:rsidR="00201034" w:rsidRPr="00340686" w:rsidRDefault="00201034" w:rsidP="00201034">
      <w:pPr>
        <w:pStyle w:val="Akapitzlist"/>
        <w:numPr>
          <w:ilvl w:val="1"/>
          <w:numId w:val="1"/>
        </w:numPr>
        <w:ind w:left="1457"/>
        <w:rPr>
          <w:rFonts w:ascii="Arial" w:hAnsi="Arial" w:cs="Arial"/>
          <w:sz w:val="22"/>
          <w:szCs w:val="22"/>
        </w:rPr>
      </w:pPr>
      <w:r w:rsidRPr="00340686">
        <w:rPr>
          <w:rFonts w:ascii="Arial" w:hAnsi="Arial" w:cs="Arial"/>
          <w:sz w:val="22"/>
          <w:szCs w:val="22"/>
        </w:rPr>
        <w:t>Twierdzenie Talesa.</w:t>
      </w:r>
    </w:p>
    <w:p w14:paraId="07F6BB94" w14:textId="77777777" w:rsidR="00201034" w:rsidRPr="00340686" w:rsidRDefault="00201034" w:rsidP="00201034">
      <w:pPr>
        <w:pStyle w:val="Akapitzlist"/>
        <w:numPr>
          <w:ilvl w:val="1"/>
          <w:numId w:val="1"/>
        </w:numPr>
        <w:ind w:left="1457"/>
        <w:rPr>
          <w:rFonts w:ascii="Arial" w:hAnsi="Arial" w:cs="Arial"/>
          <w:sz w:val="22"/>
          <w:szCs w:val="22"/>
        </w:rPr>
      </w:pPr>
      <w:r w:rsidRPr="00340686">
        <w:rPr>
          <w:rFonts w:ascii="Arial" w:hAnsi="Arial" w:cs="Arial"/>
          <w:sz w:val="22"/>
          <w:szCs w:val="22"/>
        </w:rPr>
        <w:t>Zastosowanie twierdzenia Talesa do rozwiązywania problemów.</w:t>
      </w:r>
    </w:p>
    <w:p w14:paraId="1F86C6F4" w14:textId="77777777" w:rsidR="00201034" w:rsidRPr="00340686" w:rsidRDefault="00201034" w:rsidP="00201034">
      <w:pPr>
        <w:pStyle w:val="Akapitzlist"/>
        <w:numPr>
          <w:ilvl w:val="1"/>
          <w:numId w:val="1"/>
        </w:numPr>
        <w:ind w:left="1457"/>
        <w:rPr>
          <w:rFonts w:ascii="Arial" w:hAnsi="Arial" w:cs="Arial"/>
          <w:sz w:val="22"/>
          <w:szCs w:val="22"/>
        </w:rPr>
      </w:pPr>
      <w:r w:rsidRPr="00340686">
        <w:rPr>
          <w:rFonts w:ascii="Arial" w:hAnsi="Arial" w:cs="Arial"/>
          <w:sz w:val="22"/>
          <w:szCs w:val="22"/>
        </w:rPr>
        <w:t>Trójkąty i ich własności.  Nierówność trójkąta. Twierdzenie o odcinku łączącym środki dwóch boków trójkąta.</w:t>
      </w:r>
    </w:p>
    <w:p w14:paraId="108B3C3C" w14:textId="77777777" w:rsidR="00201034" w:rsidRPr="00340686" w:rsidRDefault="00201034" w:rsidP="00201034">
      <w:pPr>
        <w:pStyle w:val="Akapitzlist"/>
        <w:numPr>
          <w:ilvl w:val="1"/>
          <w:numId w:val="1"/>
        </w:numPr>
        <w:ind w:left="1457"/>
        <w:rPr>
          <w:rFonts w:ascii="Arial" w:hAnsi="Arial" w:cs="Arial"/>
          <w:sz w:val="22"/>
          <w:szCs w:val="22"/>
        </w:rPr>
      </w:pPr>
      <w:r w:rsidRPr="00340686">
        <w:rPr>
          <w:rFonts w:ascii="Arial" w:hAnsi="Arial" w:cs="Arial"/>
          <w:sz w:val="22"/>
          <w:szCs w:val="22"/>
        </w:rPr>
        <w:t>Twierdzenie Pitagorasa i twierdzenie odwrotne do twierdzenia Pitagorasa.</w:t>
      </w:r>
    </w:p>
    <w:p w14:paraId="4892891C" w14:textId="77777777" w:rsidR="00201034" w:rsidRPr="00340686" w:rsidRDefault="00201034" w:rsidP="00201034">
      <w:pPr>
        <w:pStyle w:val="Akapitzlist"/>
        <w:numPr>
          <w:ilvl w:val="1"/>
          <w:numId w:val="1"/>
        </w:numPr>
        <w:ind w:left="1457"/>
        <w:rPr>
          <w:rFonts w:ascii="Arial" w:hAnsi="Arial" w:cs="Arial"/>
          <w:sz w:val="22"/>
          <w:szCs w:val="22"/>
        </w:rPr>
      </w:pPr>
      <w:r w:rsidRPr="00340686">
        <w:rPr>
          <w:rFonts w:ascii="Arial" w:hAnsi="Arial" w:cs="Arial"/>
          <w:sz w:val="22"/>
          <w:szCs w:val="22"/>
        </w:rPr>
        <w:t>Zastosowanie twierdzenia Pitagorasa w zadaniach praktycznych.</w:t>
      </w:r>
    </w:p>
    <w:p w14:paraId="38A2E3AB" w14:textId="77777777" w:rsidR="00201034" w:rsidRPr="00340686" w:rsidRDefault="00201034" w:rsidP="00201034">
      <w:pPr>
        <w:pStyle w:val="Akapitzlist"/>
        <w:numPr>
          <w:ilvl w:val="1"/>
          <w:numId w:val="1"/>
        </w:numPr>
        <w:ind w:left="1457"/>
        <w:rPr>
          <w:rFonts w:ascii="Arial" w:hAnsi="Arial" w:cs="Arial"/>
          <w:sz w:val="22"/>
          <w:szCs w:val="22"/>
        </w:rPr>
      </w:pPr>
      <w:r w:rsidRPr="00340686">
        <w:rPr>
          <w:rFonts w:ascii="Arial" w:hAnsi="Arial" w:cs="Arial"/>
          <w:sz w:val="22"/>
          <w:szCs w:val="22"/>
        </w:rPr>
        <w:t>Wysokości w trójkącie.</w:t>
      </w:r>
    </w:p>
    <w:p w14:paraId="5C04F18F" w14:textId="77777777" w:rsidR="00201034" w:rsidRPr="00340686" w:rsidRDefault="00201034" w:rsidP="00201034">
      <w:pPr>
        <w:pStyle w:val="Akapitzlist"/>
        <w:numPr>
          <w:ilvl w:val="1"/>
          <w:numId w:val="1"/>
        </w:numPr>
        <w:ind w:left="1457"/>
        <w:rPr>
          <w:rFonts w:ascii="Arial" w:hAnsi="Arial" w:cs="Arial"/>
          <w:sz w:val="22"/>
          <w:szCs w:val="22"/>
        </w:rPr>
      </w:pPr>
      <w:r w:rsidRPr="00340686">
        <w:rPr>
          <w:rFonts w:ascii="Arial" w:hAnsi="Arial" w:cs="Arial"/>
          <w:sz w:val="22"/>
          <w:szCs w:val="22"/>
        </w:rPr>
        <w:t xml:space="preserve">Środkowe w trójkącie. </w:t>
      </w:r>
    </w:p>
    <w:p w14:paraId="44B3DE01" w14:textId="77777777" w:rsidR="00201034" w:rsidRPr="00340686" w:rsidRDefault="00201034" w:rsidP="00201034">
      <w:pPr>
        <w:pStyle w:val="Akapitzlist"/>
        <w:numPr>
          <w:ilvl w:val="1"/>
          <w:numId w:val="1"/>
        </w:numPr>
        <w:ind w:left="1457"/>
        <w:rPr>
          <w:rFonts w:ascii="Arial" w:hAnsi="Arial" w:cs="Arial"/>
          <w:sz w:val="22"/>
          <w:szCs w:val="22"/>
        </w:rPr>
      </w:pPr>
      <w:r w:rsidRPr="00340686">
        <w:rPr>
          <w:rFonts w:ascii="Arial" w:hAnsi="Arial" w:cs="Arial"/>
          <w:sz w:val="22"/>
          <w:szCs w:val="22"/>
        </w:rPr>
        <w:t>Punkty szczególne trójkąta.</w:t>
      </w:r>
    </w:p>
    <w:p w14:paraId="4358AB26" w14:textId="77777777" w:rsidR="00201034" w:rsidRPr="00340686" w:rsidRDefault="00201034" w:rsidP="00201034">
      <w:pPr>
        <w:pStyle w:val="Akapitzlist"/>
        <w:numPr>
          <w:ilvl w:val="1"/>
          <w:numId w:val="1"/>
        </w:numPr>
        <w:ind w:left="1457"/>
        <w:rPr>
          <w:rFonts w:ascii="Arial" w:hAnsi="Arial" w:cs="Arial"/>
          <w:sz w:val="22"/>
          <w:szCs w:val="22"/>
        </w:rPr>
      </w:pPr>
      <w:r w:rsidRPr="00340686">
        <w:rPr>
          <w:rFonts w:ascii="Arial" w:hAnsi="Arial" w:cs="Arial"/>
          <w:sz w:val="22"/>
          <w:szCs w:val="22"/>
        </w:rPr>
        <w:t xml:space="preserve">Przystawanie trójkątów. Cechy przystawania trójkątów. </w:t>
      </w:r>
    </w:p>
    <w:p w14:paraId="3BAAA207" w14:textId="77777777" w:rsidR="00201034" w:rsidRPr="00340686" w:rsidRDefault="00201034" w:rsidP="00201034">
      <w:pPr>
        <w:pStyle w:val="Akapitzlist"/>
        <w:numPr>
          <w:ilvl w:val="1"/>
          <w:numId w:val="1"/>
        </w:numPr>
        <w:ind w:left="1457"/>
        <w:rPr>
          <w:rFonts w:ascii="Arial" w:hAnsi="Arial" w:cs="Arial"/>
          <w:sz w:val="22"/>
          <w:szCs w:val="22"/>
        </w:rPr>
      </w:pPr>
      <w:r w:rsidRPr="00340686">
        <w:rPr>
          <w:rFonts w:ascii="Arial" w:hAnsi="Arial" w:cs="Arial"/>
          <w:sz w:val="22"/>
          <w:szCs w:val="22"/>
        </w:rPr>
        <w:t>Podobieństwo trójkątów. Cechy podobieństwa trójkątów.</w:t>
      </w:r>
    </w:p>
    <w:p w14:paraId="1C16BC7D" w14:textId="77777777" w:rsidR="00201034" w:rsidRPr="00340686" w:rsidRDefault="00201034" w:rsidP="00201034">
      <w:pPr>
        <w:pStyle w:val="Akapitzlist"/>
        <w:numPr>
          <w:ilvl w:val="1"/>
          <w:numId w:val="1"/>
        </w:numPr>
        <w:ind w:left="1457"/>
        <w:rPr>
          <w:rFonts w:ascii="Arial" w:hAnsi="Arial" w:cs="Arial"/>
          <w:sz w:val="22"/>
          <w:szCs w:val="22"/>
        </w:rPr>
      </w:pPr>
      <w:r w:rsidRPr="00340686">
        <w:rPr>
          <w:rFonts w:ascii="Arial" w:hAnsi="Arial" w:cs="Arial"/>
          <w:sz w:val="22"/>
          <w:szCs w:val="22"/>
        </w:rPr>
        <w:t xml:space="preserve">Równanie okręgu i nierówność koła. </w:t>
      </w:r>
    </w:p>
    <w:p w14:paraId="2F49C800" w14:textId="77777777" w:rsidR="00201034" w:rsidRPr="00340686" w:rsidRDefault="00201034" w:rsidP="00201034">
      <w:pPr>
        <w:pStyle w:val="Akapitzlist"/>
        <w:numPr>
          <w:ilvl w:val="1"/>
          <w:numId w:val="1"/>
        </w:numPr>
        <w:ind w:left="1457"/>
        <w:rPr>
          <w:rFonts w:ascii="Arial" w:hAnsi="Arial" w:cs="Arial"/>
          <w:sz w:val="22"/>
          <w:szCs w:val="22"/>
        </w:rPr>
      </w:pPr>
      <w:r w:rsidRPr="00340686">
        <w:rPr>
          <w:rFonts w:ascii="Arial" w:hAnsi="Arial" w:cs="Arial"/>
          <w:sz w:val="22"/>
          <w:szCs w:val="22"/>
        </w:rPr>
        <w:t>Wzajemne położenie prostej i okręgu.</w:t>
      </w:r>
    </w:p>
    <w:p w14:paraId="3C8A7181" w14:textId="77777777" w:rsidR="00201034" w:rsidRPr="00340686" w:rsidRDefault="00201034" w:rsidP="00201034">
      <w:pPr>
        <w:pStyle w:val="Akapitzlist"/>
        <w:numPr>
          <w:ilvl w:val="1"/>
          <w:numId w:val="1"/>
        </w:numPr>
        <w:ind w:left="1457"/>
        <w:rPr>
          <w:rFonts w:ascii="Arial" w:hAnsi="Arial" w:cs="Arial"/>
          <w:sz w:val="22"/>
          <w:szCs w:val="22"/>
        </w:rPr>
      </w:pPr>
      <w:r w:rsidRPr="00340686">
        <w:rPr>
          <w:rFonts w:ascii="Arial" w:hAnsi="Arial" w:cs="Arial"/>
          <w:sz w:val="22"/>
          <w:szCs w:val="22"/>
        </w:rPr>
        <w:t xml:space="preserve">Wzajemne położenie dwóch okręgów. </w:t>
      </w:r>
    </w:p>
    <w:p w14:paraId="263142F9" w14:textId="77777777" w:rsidR="00201034" w:rsidRPr="00340686" w:rsidRDefault="00201034" w:rsidP="00201034">
      <w:pPr>
        <w:pStyle w:val="Akapitzlist"/>
        <w:numPr>
          <w:ilvl w:val="1"/>
          <w:numId w:val="1"/>
        </w:numPr>
        <w:ind w:left="1457"/>
        <w:rPr>
          <w:rFonts w:ascii="Arial" w:hAnsi="Arial" w:cs="Arial"/>
          <w:sz w:val="22"/>
          <w:szCs w:val="22"/>
        </w:rPr>
      </w:pPr>
      <w:r w:rsidRPr="00340686">
        <w:rPr>
          <w:rFonts w:ascii="Arial" w:hAnsi="Arial" w:cs="Arial"/>
          <w:sz w:val="22"/>
          <w:szCs w:val="22"/>
        </w:rPr>
        <w:t>Twierdzenie o stycznej i siecznej.</w:t>
      </w:r>
    </w:p>
    <w:p w14:paraId="4AE30D84" w14:textId="77777777" w:rsidR="00201034" w:rsidRPr="00340686" w:rsidRDefault="00201034" w:rsidP="00201034">
      <w:pPr>
        <w:pStyle w:val="Akapitzlist"/>
        <w:numPr>
          <w:ilvl w:val="1"/>
          <w:numId w:val="1"/>
        </w:numPr>
        <w:ind w:left="1457"/>
        <w:rPr>
          <w:rFonts w:ascii="Arial" w:hAnsi="Arial" w:cs="Arial"/>
          <w:sz w:val="22"/>
          <w:szCs w:val="22"/>
        </w:rPr>
      </w:pPr>
      <w:r w:rsidRPr="00340686">
        <w:rPr>
          <w:rFonts w:ascii="Arial" w:hAnsi="Arial" w:cs="Arial"/>
          <w:sz w:val="22"/>
          <w:szCs w:val="22"/>
        </w:rPr>
        <w:t>Symetralne boków trójkąta. Okrąg opisany na trójkącie.</w:t>
      </w:r>
    </w:p>
    <w:p w14:paraId="038A709A" w14:textId="77777777" w:rsidR="00201034" w:rsidRPr="00340686" w:rsidRDefault="00201034" w:rsidP="00201034">
      <w:pPr>
        <w:pStyle w:val="Akapitzlist"/>
        <w:numPr>
          <w:ilvl w:val="1"/>
          <w:numId w:val="1"/>
        </w:numPr>
        <w:ind w:left="1457"/>
        <w:rPr>
          <w:rFonts w:ascii="Arial" w:hAnsi="Arial" w:cs="Arial"/>
          <w:sz w:val="22"/>
          <w:szCs w:val="22"/>
        </w:rPr>
      </w:pPr>
      <w:r w:rsidRPr="00340686">
        <w:rPr>
          <w:rFonts w:ascii="Arial" w:hAnsi="Arial" w:cs="Arial"/>
          <w:sz w:val="22"/>
          <w:szCs w:val="22"/>
        </w:rPr>
        <w:t xml:space="preserve">Dwusieczne boków trójkąta. Okrąg wpisany w trójkąt. </w:t>
      </w:r>
    </w:p>
    <w:p w14:paraId="710E69C8" w14:textId="77777777" w:rsidR="00201034" w:rsidRPr="00340686" w:rsidRDefault="00201034" w:rsidP="00201034">
      <w:pPr>
        <w:pStyle w:val="Akapitzlist"/>
        <w:numPr>
          <w:ilvl w:val="1"/>
          <w:numId w:val="1"/>
        </w:numPr>
        <w:ind w:left="1457"/>
        <w:rPr>
          <w:rFonts w:ascii="Arial" w:hAnsi="Arial" w:cs="Arial"/>
          <w:sz w:val="22"/>
          <w:szCs w:val="22"/>
        </w:rPr>
      </w:pPr>
      <w:r w:rsidRPr="00340686">
        <w:rPr>
          <w:rFonts w:ascii="Arial" w:hAnsi="Arial" w:cs="Arial"/>
          <w:sz w:val="22"/>
          <w:szCs w:val="22"/>
        </w:rPr>
        <w:t>Twierdzenie sinusów.</w:t>
      </w:r>
    </w:p>
    <w:p w14:paraId="50FD1371" w14:textId="77777777" w:rsidR="00201034" w:rsidRPr="00340686" w:rsidRDefault="00201034" w:rsidP="00201034">
      <w:pPr>
        <w:pStyle w:val="Akapitzlist"/>
        <w:numPr>
          <w:ilvl w:val="1"/>
          <w:numId w:val="1"/>
        </w:numPr>
        <w:ind w:left="1457"/>
        <w:rPr>
          <w:rFonts w:ascii="Arial" w:hAnsi="Arial" w:cs="Arial"/>
          <w:sz w:val="22"/>
          <w:szCs w:val="22"/>
        </w:rPr>
      </w:pPr>
      <w:r w:rsidRPr="00340686">
        <w:rPr>
          <w:rFonts w:ascii="Arial" w:hAnsi="Arial" w:cs="Arial"/>
          <w:sz w:val="22"/>
          <w:szCs w:val="22"/>
        </w:rPr>
        <w:t>Twierdzenie cosinusów.</w:t>
      </w:r>
    </w:p>
    <w:p w14:paraId="17DFC493" w14:textId="77777777" w:rsidR="00201034" w:rsidRPr="00340686" w:rsidRDefault="00201034" w:rsidP="00201034">
      <w:pPr>
        <w:pStyle w:val="Akapitzlist"/>
        <w:numPr>
          <w:ilvl w:val="1"/>
          <w:numId w:val="1"/>
        </w:numPr>
        <w:ind w:left="1457"/>
        <w:rPr>
          <w:rFonts w:ascii="Arial" w:hAnsi="Arial" w:cs="Arial"/>
          <w:sz w:val="22"/>
          <w:szCs w:val="22"/>
        </w:rPr>
      </w:pPr>
      <w:r w:rsidRPr="00340686">
        <w:rPr>
          <w:rFonts w:ascii="Arial" w:hAnsi="Arial" w:cs="Arial"/>
          <w:sz w:val="22"/>
          <w:szCs w:val="22"/>
        </w:rPr>
        <w:t xml:space="preserve">Pole trójkąta. </w:t>
      </w:r>
    </w:p>
    <w:p w14:paraId="7E84EBCD" w14:textId="77777777" w:rsidR="00201034" w:rsidRPr="00340686" w:rsidRDefault="00201034" w:rsidP="00201034">
      <w:pPr>
        <w:pStyle w:val="Akapitzlist"/>
        <w:numPr>
          <w:ilvl w:val="1"/>
          <w:numId w:val="1"/>
        </w:numPr>
        <w:ind w:left="1457"/>
        <w:rPr>
          <w:rFonts w:ascii="Arial" w:hAnsi="Arial" w:cs="Arial"/>
          <w:sz w:val="22"/>
          <w:szCs w:val="22"/>
        </w:rPr>
      </w:pPr>
      <w:r w:rsidRPr="00340686">
        <w:rPr>
          <w:rFonts w:ascii="Arial" w:hAnsi="Arial" w:cs="Arial"/>
          <w:sz w:val="22"/>
          <w:szCs w:val="22"/>
        </w:rPr>
        <w:t>Pola trójkątów podobnych.</w:t>
      </w:r>
    </w:p>
    <w:p w14:paraId="4C5724B6" w14:textId="77777777" w:rsidR="00201034" w:rsidRPr="00340686" w:rsidRDefault="00201034" w:rsidP="00201034">
      <w:pPr>
        <w:pStyle w:val="Akapitzlist"/>
        <w:numPr>
          <w:ilvl w:val="1"/>
          <w:numId w:val="1"/>
        </w:numPr>
        <w:ind w:left="1457"/>
        <w:rPr>
          <w:rFonts w:ascii="Arial" w:hAnsi="Arial" w:cs="Arial"/>
          <w:sz w:val="22"/>
          <w:szCs w:val="22"/>
        </w:rPr>
      </w:pPr>
      <w:r w:rsidRPr="00340686">
        <w:rPr>
          <w:rFonts w:ascii="Arial" w:hAnsi="Arial" w:cs="Arial"/>
          <w:sz w:val="22"/>
          <w:szCs w:val="22"/>
        </w:rPr>
        <w:t>Pola wielokątów.</w:t>
      </w:r>
    </w:p>
    <w:p w14:paraId="46284317" w14:textId="77777777" w:rsidR="00201034" w:rsidRDefault="00201034" w:rsidP="00201034">
      <w:pPr>
        <w:pStyle w:val="Akapitzlist"/>
        <w:numPr>
          <w:ilvl w:val="1"/>
          <w:numId w:val="1"/>
        </w:numPr>
        <w:ind w:left="1457"/>
        <w:rPr>
          <w:rFonts w:ascii="Arial" w:hAnsi="Arial" w:cs="Arial"/>
          <w:sz w:val="22"/>
          <w:szCs w:val="22"/>
        </w:rPr>
      </w:pPr>
      <w:r w:rsidRPr="00340686">
        <w:rPr>
          <w:rFonts w:ascii="Arial" w:hAnsi="Arial" w:cs="Arial"/>
          <w:sz w:val="22"/>
          <w:szCs w:val="22"/>
        </w:rPr>
        <w:t>Pole koła i pole wycinka kołowego.</w:t>
      </w:r>
    </w:p>
    <w:p w14:paraId="11A2B58E" w14:textId="77777777" w:rsidR="00201034" w:rsidRPr="00340686" w:rsidRDefault="00201034" w:rsidP="00201034">
      <w:pPr>
        <w:pStyle w:val="Akapitzlist"/>
        <w:ind w:left="1457"/>
        <w:rPr>
          <w:rFonts w:ascii="Arial" w:hAnsi="Arial" w:cs="Arial"/>
          <w:sz w:val="22"/>
          <w:szCs w:val="22"/>
        </w:rPr>
      </w:pPr>
    </w:p>
    <w:p w14:paraId="2A1BC727" w14:textId="77777777" w:rsidR="00201034" w:rsidRDefault="00201034" w:rsidP="00201034">
      <w:pPr>
        <w:pStyle w:val="Akapitzlis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Geometria analityczna</w:t>
      </w:r>
    </w:p>
    <w:p w14:paraId="06B3F059" w14:textId="77777777" w:rsidR="00201034" w:rsidRDefault="00201034" w:rsidP="00201034">
      <w:pPr>
        <w:pStyle w:val="Akapitzlist"/>
        <w:numPr>
          <w:ilvl w:val="1"/>
          <w:numId w:val="1"/>
        </w:numPr>
        <w:ind w:left="14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Odcinek w układzie współrzędnych. Długość odcinka w układzie współrzędnych.</w:t>
      </w:r>
    </w:p>
    <w:p w14:paraId="40183D41" w14:textId="77777777" w:rsidR="00201034" w:rsidRDefault="00201034" w:rsidP="00201034">
      <w:pPr>
        <w:pStyle w:val="Akapitzlist"/>
        <w:numPr>
          <w:ilvl w:val="1"/>
          <w:numId w:val="1"/>
        </w:numPr>
        <w:ind w:left="14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Równanie kierunkowe prostej.</w:t>
      </w:r>
    </w:p>
    <w:p w14:paraId="7CF2C5EB" w14:textId="77777777" w:rsidR="00201034" w:rsidRDefault="00201034" w:rsidP="00201034">
      <w:pPr>
        <w:pStyle w:val="Akapitzlist"/>
        <w:numPr>
          <w:ilvl w:val="1"/>
          <w:numId w:val="1"/>
        </w:numPr>
        <w:ind w:left="14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Równanie ogólne prostej</w:t>
      </w:r>
    </w:p>
    <w:p w14:paraId="089FCA60" w14:textId="77777777" w:rsidR="00201034" w:rsidRDefault="00201034" w:rsidP="00201034">
      <w:pPr>
        <w:pStyle w:val="Akapitzlist"/>
        <w:numPr>
          <w:ilvl w:val="1"/>
          <w:numId w:val="1"/>
        </w:numPr>
        <w:ind w:left="14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Równanie okręgu w postaci kanonicznej.</w:t>
      </w:r>
    </w:p>
    <w:p w14:paraId="75237E0B" w14:textId="77777777" w:rsidR="00201034" w:rsidRDefault="00201034" w:rsidP="00201034">
      <w:pPr>
        <w:pStyle w:val="Akapitzlist"/>
        <w:numPr>
          <w:ilvl w:val="1"/>
          <w:numId w:val="1"/>
        </w:numPr>
        <w:ind w:left="14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Równanie okręgu w postaci ogólnej. </w:t>
      </w:r>
    </w:p>
    <w:p w14:paraId="6DA75C89" w14:textId="77777777" w:rsidR="00201034" w:rsidRDefault="00201034" w:rsidP="00201034">
      <w:pPr>
        <w:pStyle w:val="Akapitzlist"/>
        <w:numPr>
          <w:ilvl w:val="1"/>
          <w:numId w:val="1"/>
        </w:numPr>
        <w:ind w:left="14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Wyznaczanie współrzędnych punktów wspólnych prostych, okręgów i parabol. </w:t>
      </w:r>
    </w:p>
    <w:p w14:paraId="4895ED61" w14:textId="77777777" w:rsidR="00201034" w:rsidRPr="00340686" w:rsidRDefault="00201034" w:rsidP="00201034">
      <w:pPr>
        <w:pStyle w:val="Akapitzlist"/>
        <w:ind w:left="1457"/>
        <w:rPr>
          <w:rFonts w:ascii="Arial" w:hAnsi="Arial" w:cs="Arial"/>
          <w:sz w:val="22"/>
          <w:szCs w:val="22"/>
        </w:rPr>
      </w:pPr>
    </w:p>
    <w:p w14:paraId="3AC07496" w14:textId="77777777" w:rsidR="00201034" w:rsidRPr="00340686" w:rsidRDefault="00201034" w:rsidP="00201034">
      <w:pPr>
        <w:pStyle w:val="Akapitzlis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340686">
        <w:rPr>
          <w:rFonts w:ascii="Arial" w:hAnsi="Arial" w:cs="Arial"/>
          <w:sz w:val="22"/>
          <w:szCs w:val="22"/>
        </w:rPr>
        <w:t xml:space="preserve">Trygonometria </w:t>
      </w:r>
    </w:p>
    <w:p w14:paraId="044569E0" w14:textId="77777777" w:rsidR="00201034" w:rsidRPr="00E90EA4" w:rsidRDefault="00201034" w:rsidP="00201034">
      <w:pPr>
        <w:pStyle w:val="Akapitzlist"/>
        <w:numPr>
          <w:ilvl w:val="1"/>
          <w:numId w:val="1"/>
        </w:numPr>
        <w:ind w:left="1457"/>
        <w:rPr>
          <w:rFonts w:ascii="Arial" w:hAnsi="Arial" w:cs="Arial"/>
          <w:sz w:val="22"/>
          <w:szCs w:val="22"/>
          <w:lang w:val="en-US"/>
        </w:rPr>
      </w:pPr>
      <w:r w:rsidRPr="00340686">
        <w:rPr>
          <w:rFonts w:ascii="Arial" w:hAnsi="Arial" w:cs="Arial"/>
          <w:sz w:val="22"/>
          <w:szCs w:val="22"/>
          <w:lang w:val="en-US"/>
        </w:rPr>
        <w:t xml:space="preserve"> </w:t>
      </w:r>
      <w:r w:rsidRPr="00E90EA4">
        <w:rPr>
          <w:rFonts w:ascii="Arial" w:hAnsi="Arial" w:cs="Arial"/>
          <w:sz w:val="22"/>
          <w:szCs w:val="22"/>
          <w:lang w:val="en-US"/>
        </w:rPr>
        <w:t xml:space="preserve">Sinus, </w:t>
      </w:r>
      <w:proofErr w:type="spellStart"/>
      <w:r w:rsidRPr="00E90EA4">
        <w:rPr>
          <w:rFonts w:ascii="Arial" w:hAnsi="Arial" w:cs="Arial"/>
          <w:sz w:val="22"/>
          <w:szCs w:val="22"/>
          <w:lang w:val="en-US"/>
        </w:rPr>
        <w:t>cosinus</w:t>
      </w:r>
      <w:proofErr w:type="spellEnd"/>
      <w:r w:rsidRPr="00E90EA4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E90EA4">
        <w:rPr>
          <w:rFonts w:ascii="Arial" w:hAnsi="Arial" w:cs="Arial"/>
          <w:sz w:val="22"/>
          <w:szCs w:val="22"/>
          <w:lang w:val="en-US"/>
        </w:rPr>
        <w:t>i</w:t>
      </w:r>
      <w:proofErr w:type="spellEnd"/>
      <w:r w:rsidRPr="00E90EA4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E90EA4">
        <w:rPr>
          <w:rFonts w:ascii="Arial" w:hAnsi="Arial" w:cs="Arial"/>
          <w:sz w:val="22"/>
          <w:szCs w:val="22"/>
          <w:lang w:val="en-US"/>
        </w:rPr>
        <w:t>tangens</w:t>
      </w:r>
      <w:proofErr w:type="spellEnd"/>
      <w:r w:rsidRPr="00E90EA4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E90EA4">
        <w:rPr>
          <w:rFonts w:ascii="Arial" w:hAnsi="Arial" w:cs="Arial"/>
          <w:sz w:val="22"/>
          <w:szCs w:val="22"/>
          <w:lang w:val="en-US"/>
        </w:rPr>
        <w:t>kąta</w:t>
      </w:r>
      <w:proofErr w:type="spellEnd"/>
      <w:r w:rsidRPr="00E90EA4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E90EA4">
        <w:rPr>
          <w:rFonts w:ascii="Arial" w:hAnsi="Arial" w:cs="Arial"/>
          <w:sz w:val="22"/>
          <w:szCs w:val="22"/>
          <w:lang w:val="en-US"/>
        </w:rPr>
        <w:t>wypukłego</w:t>
      </w:r>
      <w:proofErr w:type="spellEnd"/>
      <w:r w:rsidRPr="00E90EA4">
        <w:rPr>
          <w:rFonts w:ascii="Arial" w:hAnsi="Arial" w:cs="Arial"/>
          <w:sz w:val="22"/>
          <w:szCs w:val="22"/>
          <w:lang w:val="en-US"/>
        </w:rPr>
        <w:t>.</w:t>
      </w:r>
    </w:p>
    <w:p w14:paraId="75FB5F82" w14:textId="77777777" w:rsidR="00201034" w:rsidRPr="00340686" w:rsidRDefault="00201034" w:rsidP="00201034">
      <w:pPr>
        <w:pStyle w:val="Akapitzlist"/>
        <w:numPr>
          <w:ilvl w:val="1"/>
          <w:numId w:val="1"/>
        </w:numPr>
        <w:ind w:left="1457"/>
        <w:rPr>
          <w:rFonts w:ascii="Arial" w:hAnsi="Arial" w:cs="Arial"/>
          <w:sz w:val="22"/>
          <w:szCs w:val="22"/>
        </w:rPr>
      </w:pPr>
      <w:r w:rsidRPr="00340686">
        <w:rPr>
          <w:rFonts w:ascii="Arial" w:hAnsi="Arial" w:cs="Arial"/>
          <w:sz w:val="22"/>
          <w:szCs w:val="22"/>
        </w:rPr>
        <w:t>Zależności między funkcjami trygonometrycznymi tego samego kąta ostrego.</w:t>
      </w:r>
    </w:p>
    <w:p w14:paraId="478BF3B7" w14:textId="77777777" w:rsidR="00201034" w:rsidRPr="00340686" w:rsidRDefault="00201034" w:rsidP="00201034">
      <w:pPr>
        <w:pStyle w:val="Akapitzlist"/>
        <w:numPr>
          <w:ilvl w:val="1"/>
          <w:numId w:val="1"/>
        </w:numPr>
        <w:ind w:left="1457"/>
        <w:rPr>
          <w:rFonts w:ascii="Arial" w:hAnsi="Arial" w:cs="Arial"/>
          <w:sz w:val="22"/>
          <w:szCs w:val="22"/>
        </w:rPr>
      </w:pPr>
      <w:r w:rsidRPr="00340686">
        <w:rPr>
          <w:rFonts w:ascii="Arial" w:hAnsi="Arial" w:cs="Arial"/>
          <w:sz w:val="22"/>
          <w:szCs w:val="22"/>
        </w:rPr>
        <w:t>Wzory redukcyjne.</w:t>
      </w:r>
    </w:p>
    <w:p w14:paraId="5F118620" w14:textId="77777777" w:rsidR="00201034" w:rsidRPr="00340686" w:rsidRDefault="00201034" w:rsidP="00201034">
      <w:pPr>
        <w:pStyle w:val="Akapitzlist"/>
        <w:numPr>
          <w:ilvl w:val="1"/>
          <w:numId w:val="1"/>
        </w:numPr>
        <w:ind w:left="1457"/>
        <w:rPr>
          <w:rFonts w:ascii="Arial" w:hAnsi="Arial" w:cs="Arial"/>
          <w:sz w:val="22"/>
          <w:szCs w:val="22"/>
        </w:rPr>
      </w:pPr>
      <w:r w:rsidRPr="00340686">
        <w:rPr>
          <w:rFonts w:ascii="Arial" w:hAnsi="Arial" w:cs="Arial"/>
          <w:sz w:val="22"/>
          <w:szCs w:val="22"/>
        </w:rPr>
        <w:t>Zastosowanie funkcji trygonometrycznych w zadaniach praktycznych.</w:t>
      </w:r>
    </w:p>
    <w:p w14:paraId="65616C1B" w14:textId="77777777" w:rsidR="004D2562" w:rsidRDefault="004D2562"/>
    <w:sectPr w:rsidR="004D25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735D37"/>
    <w:multiLevelType w:val="multilevel"/>
    <w:tmpl w:val="9CE2F9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2094572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562"/>
    <w:rsid w:val="00201034"/>
    <w:rsid w:val="004D2562"/>
    <w:rsid w:val="007C0E40"/>
    <w:rsid w:val="00F82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E0D27"/>
  <w15:chartTrackingRefBased/>
  <w15:docId w15:val="{8A1F315F-E2AC-49F4-9411-67E597C47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1034"/>
  </w:style>
  <w:style w:type="paragraph" w:styleId="Nagwek1">
    <w:name w:val="heading 1"/>
    <w:basedOn w:val="Normalny"/>
    <w:next w:val="Normalny"/>
    <w:link w:val="Nagwek1Znak"/>
    <w:uiPriority w:val="9"/>
    <w:qFormat/>
    <w:rsid w:val="004D256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D25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D256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D25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D256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D256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D256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D256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D256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D256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D256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D256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D256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D256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D256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D256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D256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D256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D256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D25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D256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D25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D256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D256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D256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D256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D256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D256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D256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796</Words>
  <Characters>4781</Characters>
  <Application>Microsoft Office Word</Application>
  <DocSecurity>0</DocSecurity>
  <Lines>39</Lines>
  <Paragraphs>11</Paragraphs>
  <ScaleCrop>false</ScaleCrop>
  <Company/>
  <LinksUpToDate>false</LinksUpToDate>
  <CharactersWithSpaces>5566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Zych</dc:creator>
  <cp:keywords/>
  <dc:description/>
  <cp:lastModifiedBy>Karolina Zych</cp:lastModifiedBy>
  <cp:revision>3</cp:revision>
  <dcterms:created xsi:type="dcterms:W3CDTF">2025-01-14T13:27:00Z</dcterms:created>
  <dcterms:modified xsi:type="dcterms:W3CDTF">2025-01-14T13:27:00Z</dcterms:modified>
</cp:coreProperties>
</file>